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5" w:rsidRPr="00A74448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 Чернівецький національний університет імені Юрія Федьковича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="00545FC1"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FC1"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практичної психології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 xml:space="preserve">          </w:t>
      </w:r>
    </w:p>
    <w:p w:rsidR="00545FC1" w:rsidRPr="00A74448" w:rsidRDefault="00545FC1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45FC1" w:rsidRPr="00A74448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  <w:t xml:space="preserve"> навчальної дисципліни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</w:p>
    <w:p w:rsidR="00545FC1" w:rsidRPr="00A74448" w:rsidRDefault="00940A4D" w:rsidP="00AD60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</w:t>
      </w:r>
      <w:r w:rsidR="00545FC1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 ПСИХОЛОГІЯ</w:t>
      </w:r>
    </w:p>
    <w:p w:rsidR="00AD6075" w:rsidRPr="00A74448" w:rsidRDefault="00545FC1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A7444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(вибіркова)</w:t>
      </w:r>
      <w:r w:rsidR="00AD6075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AD6075" w:rsidRPr="00A7444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  <w:r w:rsidR="00AD6075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6202A5" w:rsidRPr="00A74448" w:rsidRDefault="006202A5" w:rsidP="006202A5">
      <w:pPr>
        <w:spacing w:after="0" w:line="240" w:lineRule="auto"/>
        <w:ind w:hanging="1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Освітньо-професійна програма    </w:t>
      </w:r>
      <w:r w:rsidRPr="00A74448">
        <w:rPr>
          <w:rFonts w:ascii="Times New Roman" w:hAnsi="Times New Roman" w:cs="Times New Roman"/>
          <w:sz w:val="24"/>
          <w:szCs w:val="24"/>
        </w:rPr>
        <w:t xml:space="preserve"> Практична психологія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Pr="00A74448">
        <w:rPr>
          <w:rFonts w:ascii="Times New Roman" w:hAnsi="Times New Roman" w:cs="Times New Roman"/>
          <w:sz w:val="24"/>
          <w:szCs w:val="24"/>
        </w:rPr>
        <w:t xml:space="preserve">     053  Психологія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Галузь знань</w:t>
      </w:r>
      <w:r w:rsidRPr="00A74448">
        <w:rPr>
          <w:rFonts w:ascii="Times New Roman" w:hAnsi="Times New Roman" w:cs="Times New Roman"/>
          <w:sz w:val="24"/>
          <w:szCs w:val="24"/>
        </w:rPr>
        <w:t xml:space="preserve">      </w:t>
      </w:r>
      <w:r w:rsidRPr="00A74448">
        <w:rPr>
          <w:rFonts w:ascii="Times New Roman" w:hAnsi="Times New Roman"/>
          <w:sz w:val="24"/>
          <w:szCs w:val="24"/>
        </w:rPr>
        <w:t>05 Соціальні та поведінкові науки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Рівень вищої освіти    </w:t>
      </w:r>
      <w:r w:rsidRPr="00A74448">
        <w:rPr>
          <w:rFonts w:ascii="Times New Roman" w:hAnsi="Times New Roman" w:cs="Times New Roman"/>
          <w:bCs/>
          <w:sz w:val="24"/>
          <w:szCs w:val="24"/>
        </w:rPr>
        <w:t>перший (бакалаврський)</w:t>
      </w:r>
    </w:p>
    <w:p w:rsidR="006202A5" w:rsidRPr="00A74448" w:rsidRDefault="006202A5" w:rsidP="006202A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Pr="00A74448">
        <w:rPr>
          <w:rFonts w:ascii="Times New Roman" w:hAnsi="Times New Roman" w:cs="Times New Roman"/>
          <w:sz w:val="24"/>
          <w:szCs w:val="24"/>
        </w:rPr>
        <w:t>педагогіки, психології та соціальної роботи</w:t>
      </w:r>
    </w:p>
    <w:p w:rsidR="006202A5" w:rsidRPr="00A74448" w:rsidRDefault="006202A5" w:rsidP="0062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A74448" w:rsidRDefault="006202A5" w:rsidP="006202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Мова навчання      </w:t>
      </w:r>
      <w:r w:rsidRPr="00A74448">
        <w:rPr>
          <w:rFonts w:ascii="Times New Roman" w:hAnsi="Times New Roman" w:cs="Times New Roman"/>
          <w:bCs/>
          <w:sz w:val="24"/>
          <w:szCs w:val="24"/>
        </w:rPr>
        <w:t>українська</w:t>
      </w:r>
    </w:p>
    <w:p w:rsidR="006202A5" w:rsidRPr="00A74448" w:rsidRDefault="006202A5" w:rsidP="006202A5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6202A5" w:rsidRPr="00A74448" w:rsidRDefault="00105634" w:rsidP="006202A5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Розробники</w:t>
      </w:r>
      <w:r w:rsidR="00967E58" w:rsidRPr="00A74448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    </w:t>
      </w:r>
      <w:r w:rsidR="006202A5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Лісова О.С., доцент кафедри практичної психології, канд. психолог. наук, </w:t>
      </w:r>
      <w:r w:rsidR="00967E5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      </w:t>
      </w:r>
      <w:r w:rsidR="006202A5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доцент</w:t>
      </w:r>
    </w:p>
    <w:p w:rsidR="006202A5" w:rsidRPr="00A74448" w:rsidRDefault="006202A5" w:rsidP="006202A5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6202A5" w:rsidRPr="00A74448" w:rsidRDefault="00105634" w:rsidP="006202A5">
      <w:pPr>
        <w:spacing w:after="0" w:line="240" w:lineRule="auto"/>
        <w:ind w:left="1418" w:hanging="1418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 викладача</w:t>
      </w:r>
      <w:r w:rsidR="006202A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hyperlink r:id="rId7" w:history="1">
        <w:r w:rsidR="00D63B2A" w:rsidRPr="00A74448">
          <w:rPr>
            <w:rStyle w:val="a4"/>
            <w:rFonts w:ascii="Times New Roman" w:hAnsi="Times New Roman" w:cs="Times New Roman"/>
            <w:bCs/>
            <w:kern w:val="24"/>
            <w:sz w:val="24"/>
            <w:szCs w:val="24"/>
          </w:rPr>
          <w:t>http://animus.chnu.edu.ua/?page_id=10#</w:t>
        </w:r>
      </w:hyperlink>
    </w:p>
    <w:p w:rsidR="006202A5" w:rsidRPr="00A74448" w:rsidRDefault="006202A5" w:rsidP="006202A5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D63B2A" w:rsidRPr="00A74448" w:rsidRDefault="00105634" w:rsidP="00D63B2A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D63B2A" w:rsidRPr="00A7444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+38(050) 86 68 202</w:t>
      </w:r>
    </w:p>
    <w:p w:rsidR="00D63B2A" w:rsidRPr="00A74448" w:rsidRDefault="00105634" w:rsidP="00D63B2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E-mail: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8" w:history="1"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  <w:lang w:val="en-US"/>
          </w:rPr>
          <w:t>e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</w:rPr>
          <w:t>.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  <w:lang w:val="en-US"/>
          </w:rPr>
          <w:t>lisova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</w:rPr>
          <w:t>@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  <w:lang w:val="en-US"/>
          </w:rPr>
          <w:t>chnu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</w:rPr>
          <w:t>.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  <w:lang w:val="en-US"/>
          </w:rPr>
          <w:t>edu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</w:rPr>
          <w:t>.</w:t>
        </w:r>
        <w:r w:rsidR="00D63B2A" w:rsidRPr="00A74448">
          <w:rPr>
            <w:rStyle w:val="a4"/>
            <w:rFonts w:ascii="Times New Roman" w:hAnsi="Times New Roman" w:cs="Times New Roman"/>
            <w:kern w:val="24"/>
            <w:sz w:val="24"/>
            <w:szCs w:val="24"/>
            <w:lang w:val="en-US"/>
          </w:rPr>
          <w:t>ua</w:t>
        </w:r>
      </w:hyperlink>
    </w:p>
    <w:p w:rsidR="00D63B2A" w:rsidRPr="00A74448" w:rsidRDefault="00105634" w:rsidP="00D63B2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:rsidR="00B654AA" w:rsidRPr="00A74448" w:rsidRDefault="00105634" w:rsidP="00B654A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B654AA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Онлайн-консультації</w:t>
      </w:r>
      <w:r w:rsidR="00B654AA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="00B654AA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  <w:t>середа 15:00 – 17:00.</w:t>
      </w:r>
    </w:p>
    <w:p w:rsidR="00F77798" w:rsidRPr="00A74448" w:rsidRDefault="00F77798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F77798" w:rsidRPr="00A74448" w:rsidRDefault="00F77798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ru-RU"/>
        </w:rPr>
      </w:pPr>
    </w:p>
    <w:p w:rsidR="00351858" w:rsidRPr="00A74448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A74448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77798" w:rsidRPr="00A74448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 дисципліни (призначення навчальної дисципліни).</w:t>
      </w:r>
    </w:p>
    <w:p w:rsidR="00953D17" w:rsidRPr="00A74448" w:rsidRDefault="0050482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940A4D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Спеціальна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психологія»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вибірков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ою дисципліною підготовки фахівців за спеціальністю «Психологія», спеціалізацією  «Практична психологія» на освітньо-кваліфікаційному рівні «бакалавр». Дисципліна вивчається в 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п’ятому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семестрі. 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 результатами вивчення матеріалу цього курсу студенти складають </w:t>
      </w:r>
      <w:r w:rsidR="00940A4D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залік</w:t>
      </w:r>
      <w:r w:rsidR="002B79A4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53D17" w:rsidRPr="00A74448" w:rsidRDefault="00953D17" w:rsidP="00953D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 «</w:t>
      </w:r>
      <w:r w:rsidR="00940A4D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Спеціальна</w:t>
      </w: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психологія» вивчає </w:t>
      </w:r>
      <w:r w:rsidR="00940A4D" w:rsidRPr="00A744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психологічні особливості аномальних дітей і дорослих, дефект яких зумовлений органічним ураженням головного мозку (розумово відсталі), порушеннями аналізаторів (глухі, туговухі, слабозорі, сліпоглухі), тяжкими порушеннями мовлення при збереженні слуху. Вивчаючи спеціальну психологію, студенти з'ясовують зміни у перебігові психічних процесів порівняно з нормою, їх причини і механізми, знайомляться зі спеціальними методами корекції аномалії, аналізують результати, яких можливо досягти в ході спеціально організованого навчання і виховання (насамперед у дитячому віці). Знання зі спеціальної психології дозволять студентам-психологам добре орієнтуватися у питаннях визначення норми і патології психічного розвитку дитини, його ресурсів, у можливостях організації буденного життя, навчання і виховання дітей з обмеженими можливостями здоров’я.  </w:t>
      </w:r>
    </w:p>
    <w:p w:rsidR="00953D17" w:rsidRPr="00A74448" w:rsidRDefault="00953D17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A74448" w:rsidRDefault="00F77798" w:rsidP="009A6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A61EC" w:rsidRPr="00A74448">
        <w:rPr>
          <w:rFonts w:ascii="Times New Roman" w:hAnsi="Times New Roman" w:cs="Times New Roman"/>
          <w:bCs/>
          <w:sz w:val="24"/>
          <w:szCs w:val="24"/>
        </w:rPr>
        <w:t xml:space="preserve">сформувати уявлення та </w:t>
      </w:r>
      <w:r w:rsidR="009A61EC" w:rsidRPr="00A74448">
        <w:rPr>
          <w:rFonts w:ascii="Times New Roman" w:hAnsi="Times New Roman" w:cs="Times New Roman"/>
          <w:sz w:val="24"/>
          <w:szCs w:val="24"/>
        </w:rPr>
        <w:t>систематизувати знання зі спеціальної психології; ознайомити студентів із психофізичними особливостями різних категорій людей з обмеженими можливостями; сприяти формуванню навичок практичної діяльності психолога з людьми із особливостями психофізичного розвитку (діагностичної, корекційно-розвивальної, консультативної, просвітницької); розвивати професійно важливі якості психолога у роботі з різними категоріями людей з особливостями психофізичного розвитку.</w:t>
      </w:r>
      <w:r w:rsidR="009C2421"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3D17" w:rsidRPr="00A74448" w:rsidRDefault="00953D17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A74448" w:rsidRDefault="003D395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Пререквізити.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 початку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вивчення курсу «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Спеціальна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психологія» важливо опанувати такими навчальними дисциплінами як «В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ікова психологія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», «Загальна психологія», «Експериментальна психологія», </w:t>
      </w:r>
      <w:r w:rsidR="0092590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«Психодіагностика»,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«Психофізіологія». Р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азом із дисципліною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«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Спеціальна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психологія»</w:t>
      </w:r>
      <w:r w:rsidR="0092590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варто слухати такі курси як «Психосоматика», «Патопсихологія»</w:t>
      </w:r>
      <w:r w:rsidR="009A61E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«Клінічна психологія», «Педагогічна психологія»</w:t>
      </w:r>
      <w:r w:rsidR="0092590C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Це 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підвищ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ить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ефективність засвоєння</w:t>
      </w:r>
      <w:r w:rsidR="009C2421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даного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курсу.</w:t>
      </w:r>
    </w:p>
    <w:p w:rsidR="00953D17" w:rsidRPr="00A74448" w:rsidRDefault="00953D17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2590C" w:rsidRPr="00A74448" w:rsidRDefault="003D3952" w:rsidP="00925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Результати навчання</w:t>
      </w:r>
      <w:r w:rsidR="00F77798" w:rsidRPr="00A7444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6274CD" w:rsidRPr="00A74448" w:rsidRDefault="003E6015" w:rsidP="006274CD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Вивчення кусу «Спеціальна психологія» забезпечує </w:t>
      </w:r>
      <w:r w:rsidR="006274CD" w:rsidRPr="00A74448">
        <w:rPr>
          <w:rFonts w:ascii="Times New Roman" w:hAnsi="Times New Roman"/>
          <w:sz w:val="24"/>
          <w:szCs w:val="24"/>
        </w:rPr>
        <w:t xml:space="preserve">оволодіння здобувачами освіти такими </w:t>
      </w:r>
      <w:r w:rsidR="006274CD" w:rsidRPr="00A74448">
        <w:rPr>
          <w:rFonts w:ascii="Times New Roman" w:hAnsi="Times New Roman" w:cs="Times New Roman"/>
          <w:b/>
          <w:i/>
          <w:spacing w:val="-1"/>
          <w:sz w:val="24"/>
          <w:szCs w:val="24"/>
        </w:rPr>
        <w:t>загальними компетентностями, визначеними стандартом вищої освіти спеціальності 053 Психологія: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ЗК1. Здатність застосовувати знання у практичних ситуаціях;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ЗК2. Знання та розуміння предметної галузі та розуміння професійної діяльності;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ЗК3. Навички використання інформаційних і комунікаційних технологій;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ЗК4. Здатність вчитися і оволодівати сучасними знаннями;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ЗК5. Здатність бути критичним і самокритичним;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ЗК6. Здатність приймати обґрунтовані рішення;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ЗК7. Здатність генерувати нові ідеї (креативність);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ЗК8. Навички міжособистісної взаємодії; 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ЗК9 Здатність працювати в команді;</w:t>
      </w:r>
    </w:p>
    <w:p w:rsidR="006274CD" w:rsidRPr="00A74448" w:rsidRDefault="006274CD" w:rsidP="006274CD">
      <w:pPr>
        <w:tabs>
          <w:tab w:val="left" w:pos="173"/>
          <w:tab w:val="left" w:pos="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ЗК10.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 </w:t>
      </w:r>
    </w:p>
    <w:p w:rsidR="006274CD" w:rsidRPr="00A74448" w:rsidRDefault="006274CD" w:rsidP="006274C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</w:t>
      </w:r>
      <w:r w:rsidRPr="00A744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4448">
        <w:rPr>
          <w:rFonts w:ascii="Times New Roman" w:hAnsi="Times New Roman" w:cs="Times New Roman"/>
          <w:sz w:val="24"/>
          <w:szCs w:val="24"/>
        </w:rPr>
        <w:t>предметної галузі, її місця у загальній системі знань про природу і суспільство та у розвитку суспільства;</w:t>
      </w:r>
    </w:p>
    <w:p w:rsidR="006274CD" w:rsidRPr="00A74448" w:rsidRDefault="006274CD" w:rsidP="006274C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"/>
          <w:sz w:val="24"/>
          <w:szCs w:val="24"/>
        </w:rPr>
        <w:lastRenderedPageBreak/>
        <w:t>спеціальними (фаховим) компетентностями, визначеними стандартом вищої освіти спеціальності 053 Психологія: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СК1.Здатність оперувати категоріально-понятійним апаратом психології;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СК3.Здатність до розуміння природи поведінки, діяльності та вчинків;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СК4.Здатність самостійно збирати та критично опрацьовувати, аналізувати та узагальнювати психологічну інформацію з різних джерел;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СК5.Здатність використовувати валідний і надійний психодіагностичний інструментарій;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СК6. Здатність самостійно планувати, організовувати та здійснювати психологічне дослідження;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СК7. Здатність аналізувати та систематизувати одержані результати, формулювати аргументовані висновки та рекомендації; 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СК8. Здатність організовувати та надавати психологічну допомогу (індивідуальну та групову);</w:t>
      </w:r>
    </w:p>
    <w:p w:rsidR="006274CD" w:rsidRPr="00A74448" w:rsidRDefault="006274CD" w:rsidP="006274CD">
      <w:pPr>
        <w:tabs>
          <w:tab w:val="left" w:pos="9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СК11. Здатність дотримуватися норм професійної етики; </w:t>
      </w:r>
    </w:p>
    <w:p w:rsidR="003E6015" w:rsidRPr="00A74448" w:rsidRDefault="006274CD" w:rsidP="0062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СК12. Здатність до особистісного та професійного самовдосконалення, навчання та саморозвитку</w:t>
      </w:r>
      <w:r w:rsidRPr="00A74448">
        <w:rPr>
          <w:rFonts w:ascii="Times New Roman" w:hAnsi="Times New Roman"/>
          <w:sz w:val="24"/>
          <w:szCs w:val="24"/>
        </w:rPr>
        <w:t xml:space="preserve">  </w:t>
      </w:r>
      <w:r w:rsidR="003E6015" w:rsidRPr="00A74448">
        <w:rPr>
          <w:rFonts w:ascii="Times New Roman" w:hAnsi="Times New Roman"/>
          <w:sz w:val="24"/>
          <w:szCs w:val="24"/>
        </w:rPr>
        <w:t xml:space="preserve"> </w:t>
      </w:r>
    </w:p>
    <w:p w:rsidR="006274CD" w:rsidRPr="00A74448" w:rsidRDefault="006274CD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Після вивчення курсу студенти повинні </w:t>
      </w:r>
      <w:r w:rsidRPr="00A74448">
        <w:rPr>
          <w:rFonts w:ascii="Times New Roman" w:hAnsi="Times New Roman"/>
          <w:b/>
          <w:sz w:val="24"/>
          <w:szCs w:val="24"/>
        </w:rPr>
        <w:t>знати</w:t>
      </w:r>
      <w:r w:rsidRPr="00A74448">
        <w:rPr>
          <w:rFonts w:ascii="Times New Roman" w:hAnsi="Times New Roman"/>
          <w:sz w:val="24"/>
          <w:szCs w:val="24"/>
        </w:rPr>
        <w:t>: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сутність спеціальної психології;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 закономірності психічного онтогенезу; 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порушення розвитку: особливості, механізми, різновиди; чинники дизонтогеній;</w:t>
      </w:r>
    </w:p>
    <w:p w:rsidR="001C4426" w:rsidRPr="00A74448" w:rsidRDefault="001C4426" w:rsidP="009259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закономірності психічного дизонтогенезу; </w:t>
      </w:r>
    </w:p>
    <w:p w:rsidR="001C4426" w:rsidRPr="00A74448" w:rsidRDefault="001C4426" w:rsidP="001C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психолого-педагогічні особливості психічного розвитку при різних порушеннях: інтелектуальних, сенсорних, мовленнєвих;  </w:t>
      </w:r>
    </w:p>
    <w:p w:rsidR="0092590C" w:rsidRPr="00A74448" w:rsidRDefault="001C4426" w:rsidP="001C4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особливості навчання та виховання дітей з різними вадами розвитку.</w:t>
      </w: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Після вивчення курсу студенти повинні </w:t>
      </w:r>
      <w:r w:rsidRPr="00A74448">
        <w:rPr>
          <w:rFonts w:ascii="Times New Roman" w:hAnsi="Times New Roman"/>
          <w:b/>
          <w:sz w:val="24"/>
          <w:szCs w:val="24"/>
        </w:rPr>
        <w:t>вміти</w:t>
      </w:r>
      <w:r w:rsidRPr="00A74448">
        <w:rPr>
          <w:rFonts w:ascii="Times New Roman" w:hAnsi="Times New Roman"/>
          <w:sz w:val="24"/>
          <w:szCs w:val="24"/>
        </w:rPr>
        <w:t>: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використовувати методи психодіагностики для виявлення та диференціації порушень та особливостей розвитку дитини; 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здійснювати постановку психологічного діагнозу з використанням різних методів психодіагностики; 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адекватно застосовувати методи психодіагностики, психокорекції та розвитку у роботі з дітьми з особливостями психофізичного розвитку;  </w:t>
      </w:r>
    </w:p>
    <w:p w:rsidR="0092590C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оволодіти первинними навичками робот з дітьми з особливостями психофізичного розвитку;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створювати психологічно комфортне середовище для нормальної життєдіяльності аномальної дитини;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планувати окремі види корекційної роботи як на заняттях, так і поза ними; </w:t>
      </w:r>
    </w:p>
    <w:p w:rsidR="001C4426" w:rsidRPr="00A74448" w:rsidRDefault="001C4426" w:rsidP="001C442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професійно взаємодіяти із працівниками спеціальних освітніх установ, психологами, медиками з іншим обслуговуючим персоналом, батьками для забезпечення координації корекційно-розвивального впливу на дитину в рамках цілісного навчально-виховного процесу.</w:t>
      </w:r>
    </w:p>
    <w:p w:rsidR="0092590C" w:rsidRPr="00A74448" w:rsidRDefault="0092590C" w:rsidP="009259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74448" w:rsidRDefault="00A74448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E17335" w:rsidRPr="00A74448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="00E1733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E17335" w:rsidRPr="00A74448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p w:rsidR="00282EF7" w:rsidRPr="00A74448" w:rsidRDefault="00282EF7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10264" w:type="dxa"/>
        <w:jc w:val="center"/>
        <w:tblCellMar>
          <w:left w:w="0" w:type="dxa"/>
          <w:right w:w="0" w:type="dxa"/>
        </w:tblCellMar>
        <w:tblLook w:val="01E0"/>
      </w:tblPr>
      <w:tblGrid>
        <w:gridCol w:w="1517"/>
        <w:gridCol w:w="859"/>
        <w:gridCol w:w="661"/>
        <w:gridCol w:w="753"/>
        <w:gridCol w:w="753"/>
        <w:gridCol w:w="753"/>
        <w:gridCol w:w="608"/>
        <w:gridCol w:w="608"/>
        <w:gridCol w:w="608"/>
        <w:gridCol w:w="608"/>
        <w:gridCol w:w="608"/>
        <w:gridCol w:w="621"/>
        <w:gridCol w:w="1307"/>
      </w:tblGrid>
      <w:tr w:rsidR="00E17335" w:rsidRPr="00A74448" w:rsidTr="00351858">
        <w:trPr>
          <w:trHeight w:val="419"/>
          <w:jc w:val="center"/>
        </w:trPr>
        <w:tc>
          <w:tcPr>
            <w:tcW w:w="102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8B1F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Назва навчальної дисципліни___</w:t>
            </w:r>
            <w:r w:rsidR="008B1F50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СПЕЦІАЛЬНА</w:t>
            </w:r>
            <w:r w:rsidR="00282EF7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ПСИХОЛОГІЯ</w:t>
            </w: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__________________</w:t>
            </w:r>
          </w:p>
        </w:tc>
      </w:tr>
      <w:tr w:rsidR="00E17335" w:rsidRPr="00A74448" w:rsidTr="00351858">
        <w:trPr>
          <w:trHeight w:val="419"/>
          <w:jc w:val="center"/>
        </w:trPr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навчання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Рік підготовки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Семестр</w:t>
            </w:r>
          </w:p>
        </w:tc>
        <w:tc>
          <w:tcPr>
            <w:tcW w:w="2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</w:t>
            </w:r>
          </w:p>
        </w:tc>
        <w:tc>
          <w:tcPr>
            <w:tcW w:w="3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Кількість годин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Вид </w:t>
            </w:r>
          </w:p>
          <w:p w:rsidR="00351858" w:rsidRPr="00A74448" w:rsidRDefault="00351858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="00E17335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ідсумко</w:t>
            </w:r>
          </w:p>
          <w:p w:rsidR="00D40206" w:rsidRPr="00A74448" w:rsidRDefault="00E17335" w:rsidP="00351858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вого контролю</w:t>
            </w:r>
          </w:p>
        </w:tc>
      </w:tr>
      <w:tr w:rsidR="00351858" w:rsidRPr="00A74448" w:rsidTr="0092590C">
        <w:trPr>
          <w:trHeight w:val="1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кредитів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годин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змістових модулів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5F20DC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</w:t>
            </w:r>
            <w:r w:rsidR="00E17335"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екції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практичні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семінарські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лабораторні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самостійна робота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0206" w:rsidRPr="00A74448" w:rsidRDefault="00E17335" w:rsidP="006E4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індивідуальні завдання</w:t>
            </w: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335" w:rsidRPr="00A74448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351858" w:rsidRPr="00A74448" w:rsidTr="0092590C">
        <w:trPr>
          <w:trHeight w:val="33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3-й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5-й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4,0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282EF7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8B1F50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Залік</w:t>
            </w:r>
          </w:p>
        </w:tc>
      </w:tr>
      <w:tr w:rsidR="00351858" w:rsidRPr="00A74448" w:rsidTr="0092590C">
        <w:trPr>
          <w:trHeight w:val="33"/>
          <w:jc w:val="center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3-й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5-й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4,0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335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282EF7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92590C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206" w:rsidRPr="00A74448" w:rsidRDefault="008B1F50" w:rsidP="009259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Залік</w:t>
            </w:r>
          </w:p>
        </w:tc>
      </w:tr>
    </w:tbl>
    <w:p w:rsidR="0092590C" w:rsidRPr="00A74448" w:rsidRDefault="0092590C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550DD" w:rsidRPr="00A74448" w:rsidRDefault="003D395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p w:rsidR="00282EF7" w:rsidRPr="00A74448" w:rsidRDefault="00282EF7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901"/>
        <w:gridCol w:w="24"/>
        <w:gridCol w:w="538"/>
        <w:gridCol w:w="56"/>
        <w:gridCol w:w="18"/>
        <w:gridCol w:w="494"/>
        <w:gridCol w:w="54"/>
        <w:gridCol w:w="510"/>
        <w:gridCol w:w="71"/>
        <w:gridCol w:w="26"/>
        <w:gridCol w:w="707"/>
        <w:gridCol w:w="48"/>
        <w:gridCol w:w="576"/>
        <w:gridCol w:w="60"/>
        <w:gridCol w:w="757"/>
        <w:gridCol w:w="30"/>
        <w:gridCol w:w="131"/>
        <w:gridCol w:w="475"/>
        <w:gridCol w:w="508"/>
        <w:gridCol w:w="56"/>
        <w:gridCol w:w="32"/>
        <w:gridCol w:w="645"/>
        <w:gridCol w:w="8"/>
        <w:gridCol w:w="6"/>
        <w:gridCol w:w="546"/>
        <w:gridCol w:w="113"/>
        <w:gridCol w:w="16"/>
        <w:gridCol w:w="568"/>
      </w:tblGrid>
      <w:tr w:rsidR="00E615B0" w:rsidRPr="00A74448" w:rsidTr="00BD47C8">
        <w:trPr>
          <w:cantSplit/>
        </w:trPr>
        <w:tc>
          <w:tcPr>
            <w:tcW w:w="1041" w:type="pct"/>
            <w:vMerge w:val="restart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959" w:type="pct"/>
            <w:gridSpan w:val="28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A558E1" w:rsidRPr="00A74448" w:rsidTr="00BD47C8">
        <w:trPr>
          <w:cantSplit/>
        </w:trPr>
        <w:tc>
          <w:tcPr>
            <w:tcW w:w="1041" w:type="pct"/>
            <w:vMerge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gridSpan w:val="13"/>
            <w:tcBorders>
              <w:righ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962" w:type="pct"/>
            <w:gridSpan w:val="15"/>
            <w:tcBorders>
              <w:lef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E615B0" w:rsidRPr="00A74448" w:rsidTr="00BD47C8">
        <w:trPr>
          <w:cantSplit/>
        </w:trPr>
        <w:tc>
          <w:tcPr>
            <w:tcW w:w="1041" w:type="pct"/>
            <w:vMerge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 w:val="restart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538" w:type="pct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86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77" w:type="pct"/>
            <w:gridSpan w:val="11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615B0" w:rsidRPr="00A74448" w:rsidTr="00BD47C8">
        <w:trPr>
          <w:cantSplit/>
        </w:trPr>
        <w:tc>
          <w:tcPr>
            <w:tcW w:w="1041" w:type="pct"/>
            <w:vMerge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gridSpan w:val="3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2" w:type="pct"/>
            <w:gridSpan w:val="2"/>
          </w:tcPr>
          <w:p w:rsidR="005F20DC" w:rsidRPr="00A74448" w:rsidRDefault="009D7006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75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86" w:type="pct"/>
            <w:tcBorders>
              <w:righ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486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0" w:type="pct"/>
            <w:gridSpan w:val="2"/>
          </w:tcPr>
          <w:p w:rsidR="005F20DC" w:rsidRPr="00A74448" w:rsidRDefault="00E615B0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3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291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" w:type="pct"/>
            <w:gridSpan w:val="3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2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5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right w:val="single" w:sz="12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6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0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0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1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615B0" w:rsidRPr="00A74448" w:rsidTr="00BD47C8">
        <w:trPr>
          <w:cantSplit/>
          <w:trHeight w:val="257"/>
        </w:trPr>
        <w:tc>
          <w:tcPr>
            <w:tcW w:w="1041" w:type="pct"/>
            <w:tcBorders>
              <w:bottom w:val="single" w:sz="4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9" w:type="pct"/>
            <w:gridSpan w:val="28"/>
            <w:tcBorders>
              <w:bottom w:val="single" w:sz="4" w:space="0" w:color="auto"/>
            </w:tcBorders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0DC" w:rsidRPr="00A74448" w:rsidRDefault="009D7006" w:rsidP="009D7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спеціальної</w:t>
            </w:r>
            <w:r w:rsidR="005F20DC"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психологі</w:t>
            </w: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</w:p>
        </w:tc>
      </w:tr>
      <w:tr w:rsidR="00E615B0" w:rsidRPr="00A74448" w:rsidTr="00BD47C8">
        <w:tc>
          <w:tcPr>
            <w:tcW w:w="1041" w:type="pct"/>
          </w:tcPr>
          <w:p w:rsidR="009D7006" w:rsidRPr="00A74448" w:rsidRDefault="005F20DC" w:rsidP="009D7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9D7006" w:rsidRPr="00A74448">
              <w:rPr>
                <w:rFonts w:ascii="Times New Roman" w:hAnsi="Times New Roman" w:cs="Times New Roman"/>
                <w:sz w:val="24"/>
                <w:szCs w:val="24"/>
              </w:rPr>
              <w:t>Предмет і завдання спеціальної психології як науки.</w:t>
            </w:r>
          </w:p>
          <w:p w:rsidR="005F20DC" w:rsidRPr="00A74448" w:rsidRDefault="009D7006" w:rsidP="009D7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Історичні аспекти соціальної допомоги дітям з проблемами розвитку. Принципи спеціальної психології.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1C4404" w:rsidP="001C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gridSpan w:val="3"/>
          </w:tcPr>
          <w:p w:rsidR="005F20DC" w:rsidRPr="00A74448" w:rsidRDefault="00D5266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668"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668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06" w:rsidRPr="00A74448">
              <w:rPr>
                <w:rFonts w:ascii="Times New Roman" w:hAnsi="Times New Roman" w:cs="Times New Roman"/>
                <w:sz w:val="24"/>
                <w:szCs w:val="24"/>
              </w:rPr>
              <w:t>Поняття і параметри дизонтогенезу. Основні види і форми психічного дизонтогенезу. Загальні та специфічні риси аномального розвитку.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D5266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661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="00971D48"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1E15" w:rsidRPr="00A7444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 w:eastAsia="ru-RU"/>
              </w:rPr>
              <w:t xml:space="preserve">Методи дослідження психологічних особливостей </w:t>
            </w:r>
            <w:r w:rsidR="00661E15" w:rsidRPr="00A74448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val="ru-RU" w:eastAsia="ru-RU"/>
              </w:rPr>
              <w:lastRenderedPageBreak/>
              <w:t>дитини з різними психофізичними порушеннями у спеціальній психології. Експерименталь-не обстеження дитини з атиповим розвитком. Збір анамнезу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5F20DC" w:rsidP="001C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E615B0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5F20DC" w:rsidP="00E6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5B0" w:rsidRPr="00A74448" w:rsidTr="00BD47C8">
        <w:tc>
          <w:tcPr>
            <w:tcW w:w="1041" w:type="pct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Разом за  ЗМ1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5F20DC" w:rsidRPr="00A74448" w:rsidRDefault="00E615B0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691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691" w:rsidRPr="00A7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F20DC" w:rsidRPr="00A74448" w:rsidRDefault="008D769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pct"/>
            <w:gridSpan w:val="3"/>
            <w:tcBorders>
              <w:right w:val="single" w:sz="12" w:space="0" w:color="auto"/>
            </w:tcBorders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5F20DC" w:rsidRPr="00A74448" w:rsidRDefault="008D769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3"/>
          </w:tcPr>
          <w:p w:rsidR="005F20DC" w:rsidRPr="00A74448" w:rsidRDefault="005F20DC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F20DC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15B0" w:rsidRPr="00A74448" w:rsidTr="00BD47C8">
        <w:trPr>
          <w:cantSplit/>
        </w:trPr>
        <w:tc>
          <w:tcPr>
            <w:tcW w:w="1041" w:type="pct"/>
          </w:tcPr>
          <w:p w:rsidR="00E615B0" w:rsidRPr="00A74448" w:rsidRDefault="00E615B0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 лекційних занять</w:t>
            </w:r>
          </w:p>
        </w:tc>
        <w:tc>
          <w:tcPr>
            <w:tcW w:w="3959" w:type="pct"/>
            <w:gridSpan w:val="28"/>
          </w:tcPr>
          <w:p w:rsidR="005F20DC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15B0" w:rsidRPr="00A74448" w:rsidRDefault="005F20DC" w:rsidP="005F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</w:p>
          <w:p w:rsidR="005F20DC" w:rsidRPr="00A74448" w:rsidRDefault="00661E15" w:rsidP="0066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F20DC"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рикладні</w:t>
            </w:r>
            <w:r w:rsidRPr="00A74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задачі спеціальної психології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BD47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Клініко-психологічна характеристика дітей із ЗПР. Психологічні особливості їх навчання та виховання.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335FB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335FB" w:rsidP="00BD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BD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5. Клініко-психологічна характеристика дітей із розумовою відсталістю (РВ). Диференціація ЗПР та розумової відсталості (РВ).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FB"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5335FB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3"/>
          </w:tcPr>
          <w:p w:rsidR="00BD47C8" w:rsidRPr="00A74448" w:rsidRDefault="005335FB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5545B6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E11" w:rsidRPr="00A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BD4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Психологічні особливості дітей із порушенням мовленнєвого розвитку. Пізнавальні процеси, емоційно-особистісна сфера дітей із порушенням мовлення.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BD47C8" w:rsidP="0028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83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Психічний розвиток  дітей з порушеннями зору. Психо-логічні засади навчання і виховання дітей з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порушеннями зору 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335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8. </w:t>
            </w:r>
            <w:r w:rsidR="005335FB" w:rsidRPr="00A74448">
              <w:rPr>
                <w:rFonts w:ascii="Times New Roman" w:hAnsi="Times New Roman" w:cs="Times New Roman"/>
                <w:sz w:val="24"/>
                <w:szCs w:val="24"/>
              </w:rPr>
              <w:t>Клініко-психологічна характеристика дітей із порушеннями слуху. Психо-логічні засади навчання і виховання дітей з порушеннями слуху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5FB" w:rsidRPr="00A74448" w:rsidTr="00BD47C8">
        <w:tc>
          <w:tcPr>
            <w:tcW w:w="1041" w:type="pct"/>
          </w:tcPr>
          <w:p w:rsidR="005335FB" w:rsidRPr="00A74448" w:rsidRDefault="005335FB" w:rsidP="005335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Соціально-психологічні особливості дитини з порушеннями опорно-рухового апарату</w:t>
            </w:r>
          </w:p>
        </w:tc>
        <w:tc>
          <w:tcPr>
            <w:tcW w:w="447" w:type="pct"/>
            <w:shd w:val="clear" w:color="auto" w:fill="auto"/>
          </w:tcPr>
          <w:p w:rsidR="005335FB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5335FB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5335FB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5335FB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5335FB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5335FB" w:rsidRPr="00A74448" w:rsidRDefault="005335FB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5335FB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9C3" w:rsidRPr="00A74448" w:rsidTr="00BD47C8">
        <w:tc>
          <w:tcPr>
            <w:tcW w:w="1041" w:type="pct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10. </w:t>
            </w:r>
            <w:r w:rsidR="001C4404" w:rsidRPr="00A74448">
              <w:rPr>
                <w:rFonts w:ascii="Times New Roman" w:hAnsi="Times New Roman" w:cs="Times New Roman"/>
                <w:sz w:val="24"/>
                <w:szCs w:val="24"/>
              </w:rPr>
              <w:t>Психологічні проблеми сімейного виховання дітей з обмеженими можливостями здоров’я</w:t>
            </w:r>
          </w:p>
        </w:tc>
        <w:tc>
          <w:tcPr>
            <w:tcW w:w="447" w:type="pct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3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2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79C3" w:rsidRPr="00A74448" w:rsidTr="00BD47C8">
        <w:tc>
          <w:tcPr>
            <w:tcW w:w="1041" w:type="pct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Методи корекції в системі психологічної допомоги людям з обмеженими можливостями</w:t>
            </w:r>
          </w:p>
        </w:tc>
        <w:tc>
          <w:tcPr>
            <w:tcW w:w="447" w:type="pct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3"/>
          </w:tcPr>
          <w:p w:rsidR="001C79C3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gridSpan w:val="2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1C79C3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1C79C3" w:rsidRPr="00A74448" w:rsidRDefault="001C79C3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1C79C3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Разом за </w:t>
            </w:r>
          </w:p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ЗМ 2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gridSpan w:val="3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1C4404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5545B6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445E11" w:rsidP="005F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D47C8" w:rsidRPr="00A74448" w:rsidTr="00BD47C8">
        <w:tc>
          <w:tcPr>
            <w:tcW w:w="1041" w:type="pct"/>
          </w:tcPr>
          <w:p w:rsidR="00BD47C8" w:rsidRPr="00A74448" w:rsidRDefault="00BD47C8" w:rsidP="005F20DC">
            <w:pPr>
              <w:pStyle w:val="4"/>
              <w:jc w:val="right"/>
              <w:rPr>
                <w:sz w:val="24"/>
              </w:rPr>
            </w:pPr>
            <w:r w:rsidRPr="00A74448">
              <w:rPr>
                <w:sz w:val="24"/>
              </w:rPr>
              <w:t xml:space="preserve">Усього годин </w:t>
            </w:r>
          </w:p>
        </w:tc>
        <w:tc>
          <w:tcPr>
            <w:tcW w:w="447" w:type="pct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2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" w:type="pct"/>
            <w:gridSpan w:val="2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gridSpan w:val="4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6" w:type="pct"/>
            <w:gridSpan w:val="2"/>
            <w:tcBorders>
              <w:right w:val="single" w:sz="12" w:space="0" w:color="auto"/>
            </w:tcBorders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76" w:type="pct"/>
            <w:tcBorders>
              <w:left w:val="single" w:sz="12" w:space="0" w:color="auto"/>
            </w:tcBorders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316" w:type="pct"/>
            <w:gridSpan w:val="3"/>
            <w:shd w:val="clear" w:color="auto" w:fill="auto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" w:type="pct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3"/>
          </w:tcPr>
          <w:p w:rsidR="00BD47C8" w:rsidRPr="00A74448" w:rsidRDefault="00BD47C8" w:rsidP="005F2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5F20DC" w:rsidRPr="00A74448" w:rsidRDefault="005F20DC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4D95" w:rsidRPr="00A74448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</w:tblGrid>
      <w:tr w:rsidR="00445E11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E11" w:rsidRPr="00A74448" w:rsidRDefault="00445E11" w:rsidP="00445E1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</w:tr>
      <w:tr w:rsidR="00445E11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Історичні аспекти соціальної допомоги дітям з проблемами розвитку.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Суспільне ставлення до дітей з інвалідністю та його значення для становлення системи комплексної допомоги таким дітям.</w:t>
            </w:r>
          </w:p>
        </w:tc>
      </w:tr>
      <w:tr w:rsidR="00445E11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Почуття осмислення існування. Біологічна та соціальна компенсація. Поняття, фази і рівні компенсаторних механізмів.</w:t>
            </w:r>
          </w:p>
        </w:tc>
      </w:tr>
      <w:tr w:rsidR="00445E11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45E11" w:rsidRPr="00A74448" w:rsidRDefault="00445E11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і загальні та специфічні закономірності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порушень розвитку.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4371B7" w:rsidP="0043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Опис процедури експериментального психологічного дослідження дитини з особливостями розвитку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4371B7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Знайомство з процедурою збору психологічного анамнезу розви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ку дитини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280666" w:rsidP="0028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проблеми навчання і виховання дітей з інтелектуальними порушеннями.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4371B7" w:rsidP="00280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280666" w:rsidP="0028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проблеми навчання і виховання дітей з порушеннями мовлення.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4371B7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психологічні проблеми 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і виховання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дітей з вадами слуху.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4371B7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психологічні проблеми </w:t>
            </w:r>
            <w:r w:rsidR="00280666"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і виховання 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дітей з вадами зору.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280666" w:rsidP="0028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Основні психологічні проблеми навчання і виховання дітей з порушеннями опорно-рухового апарату.</w:t>
            </w:r>
          </w:p>
        </w:tc>
      </w:tr>
      <w:tr w:rsidR="004371B7" w:rsidRPr="00A74448" w:rsidTr="00280666">
        <w:trPr>
          <w:jc w:val="center"/>
        </w:trPr>
        <w:tc>
          <w:tcPr>
            <w:tcW w:w="709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4371B7" w:rsidRPr="00A74448" w:rsidRDefault="00280666" w:rsidP="0044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Аналіз корекційно-розвиткових програм для роботи з дітьми, що мають різні варіанти порушення розвиту</w:t>
            </w:r>
          </w:p>
        </w:tc>
      </w:tr>
    </w:tbl>
    <w:p w:rsidR="00D0122D" w:rsidRPr="00A74448" w:rsidRDefault="00D0122D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A1227C" w:rsidRPr="00A74448" w:rsidRDefault="003D3952" w:rsidP="00A1227C">
      <w:pPr>
        <w:pStyle w:val="a3"/>
        <w:spacing w:before="0" w:beforeAutospacing="0" w:after="0" w:afterAutospacing="0"/>
        <w:ind w:left="144"/>
        <w:jc w:val="center"/>
      </w:pPr>
      <w:r w:rsidRPr="00A74448">
        <w:rPr>
          <w:rFonts w:eastAsia="+mn-ea"/>
          <w:b/>
          <w:bCs/>
          <w:color w:val="000000"/>
          <w:kern w:val="24"/>
        </w:rPr>
        <w:t>6</w:t>
      </w:r>
      <w:r w:rsidR="00A1227C" w:rsidRPr="00A74448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6544A9" w:rsidRPr="00A74448" w:rsidRDefault="006544A9" w:rsidP="006544A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tbl>
      <w:tblPr>
        <w:tblW w:w="9753" w:type="dxa"/>
        <w:tblCellMar>
          <w:left w:w="0" w:type="dxa"/>
          <w:right w:w="0" w:type="dxa"/>
        </w:tblCellMar>
        <w:tblLook w:val="0600"/>
      </w:tblPr>
      <w:tblGrid>
        <w:gridCol w:w="649"/>
        <w:gridCol w:w="620"/>
        <w:gridCol w:w="548"/>
        <w:gridCol w:w="620"/>
        <w:gridCol w:w="619"/>
        <w:gridCol w:w="620"/>
        <w:gridCol w:w="619"/>
        <w:gridCol w:w="595"/>
        <w:gridCol w:w="762"/>
        <w:gridCol w:w="762"/>
        <w:gridCol w:w="762"/>
        <w:gridCol w:w="1282"/>
        <w:gridCol w:w="1295"/>
      </w:tblGrid>
      <w:tr w:rsidR="006544A9" w:rsidRPr="00A74448" w:rsidTr="00872484">
        <w:trPr>
          <w:trHeight w:val="828"/>
        </w:trPr>
        <w:tc>
          <w:tcPr>
            <w:tcW w:w="71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A7444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Кількість балів (екзамен)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Сумарна </w:t>
            </w:r>
          </w:p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 xml:space="preserve">к-ть балів </w:t>
            </w:r>
          </w:p>
        </w:tc>
      </w:tr>
      <w:tr w:rsidR="006544A9" w:rsidRPr="00A74448" w:rsidTr="00872484">
        <w:trPr>
          <w:trHeight w:val="552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1</w:t>
            </w:r>
          </w:p>
        </w:tc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Змістовий модуль 2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40 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100</w:t>
            </w:r>
          </w:p>
        </w:tc>
      </w:tr>
      <w:tr w:rsidR="006544A9" w:rsidRPr="00A74448" w:rsidTr="00872484">
        <w:trPr>
          <w:trHeight w:val="27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Т4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Т7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Т8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Т9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Т11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  <w:tr w:rsidR="006544A9" w:rsidRPr="00A74448" w:rsidTr="00872484">
        <w:trPr>
          <w:trHeight w:val="68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4A9" w:rsidRPr="00A74448" w:rsidRDefault="006544A9" w:rsidP="008724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</w:tr>
    </w:tbl>
    <w:p w:rsidR="006544A9" w:rsidRPr="00A74448" w:rsidRDefault="006544A9" w:rsidP="00654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1227C" w:rsidRPr="00A74448" w:rsidRDefault="00A1227C" w:rsidP="006544A9">
      <w:pPr>
        <w:pStyle w:val="a3"/>
        <w:spacing w:before="0" w:beforeAutospacing="0" w:after="0" w:afterAutospacing="0"/>
        <w:ind w:left="144" w:firstLine="576"/>
        <w:jc w:val="center"/>
      </w:pPr>
      <w:r w:rsidRPr="00A74448">
        <w:rPr>
          <w:rFonts w:eastAsia="+mn-ea"/>
          <w:b/>
          <w:bCs/>
          <w:color w:val="000000"/>
          <w:kern w:val="24"/>
        </w:rPr>
        <w:t>Засоби оцінювання</w:t>
      </w:r>
    </w:p>
    <w:p w:rsidR="00A1227C" w:rsidRPr="00A74448" w:rsidRDefault="00A1227C" w:rsidP="00A1227C">
      <w:pPr>
        <w:pStyle w:val="a3"/>
        <w:spacing w:before="0" w:beforeAutospacing="0" w:after="0" w:afterAutospacing="0"/>
        <w:ind w:firstLine="706"/>
        <w:jc w:val="both"/>
      </w:pPr>
      <w:r w:rsidRPr="00A74448">
        <w:rPr>
          <w:rFonts w:eastAsia="+mn-ea"/>
          <w:color w:val="000000"/>
          <w:kern w:val="24"/>
        </w:rPr>
        <w:t>-  стандартизовані тести</w:t>
      </w:r>
    </w:p>
    <w:p w:rsidR="005A1BF6" w:rsidRPr="00A74448" w:rsidRDefault="00A1227C" w:rsidP="00A1227C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A74448">
        <w:rPr>
          <w:rFonts w:eastAsia="+mn-ea"/>
          <w:color w:val="000000"/>
          <w:kern w:val="24"/>
        </w:rPr>
        <w:t>- індивідуальні</w:t>
      </w:r>
      <w:r w:rsidR="005A1BF6" w:rsidRPr="00A74448">
        <w:rPr>
          <w:rFonts w:eastAsia="+mn-ea"/>
          <w:color w:val="000000"/>
          <w:kern w:val="24"/>
        </w:rPr>
        <w:t xml:space="preserve"> проекти</w:t>
      </w:r>
      <w:r w:rsidRPr="00A74448">
        <w:rPr>
          <w:rFonts w:eastAsia="+mn-ea"/>
          <w:color w:val="000000"/>
          <w:kern w:val="24"/>
        </w:rPr>
        <w:t xml:space="preserve"> </w:t>
      </w:r>
    </w:p>
    <w:p w:rsidR="005A1BF6" w:rsidRPr="00A74448" w:rsidRDefault="005A1BF6" w:rsidP="00A1227C">
      <w:pPr>
        <w:pStyle w:val="a3"/>
        <w:spacing w:before="0" w:beforeAutospacing="0" w:after="0" w:afterAutospacing="0"/>
        <w:ind w:firstLine="706"/>
        <w:jc w:val="both"/>
        <w:rPr>
          <w:rFonts w:eastAsia="+mn-ea"/>
          <w:color w:val="000000"/>
          <w:kern w:val="24"/>
        </w:rPr>
      </w:pPr>
      <w:r w:rsidRPr="00A74448">
        <w:rPr>
          <w:rFonts w:eastAsia="+mn-ea"/>
          <w:color w:val="000000"/>
          <w:kern w:val="24"/>
        </w:rPr>
        <w:t xml:space="preserve">- </w:t>
      </w:r>
      <w:r w:rsidR="00A1227C" w:rsidRPr="00A74448">
        <w:rPr>
          <w:rFonts w:eastAsia="+mn-ea"/>
          <w:color w:val="000000"/>
          <w:kern w:val="24"/>
        </w:rPr>
        <w:t xml:space="preserve">командні проекти </w:t>
      </w:r>
    </w:p>
    <w:p w:rsidR="00A1227C" w:rsidRPr="00A74448" w:rsidRDefault="005A1BF6" w:rsidP="00A1227C">
      <w:pPr>
        <w:pStyle w:val="a3"/>
        <w:spacing w:before="0" w:beforeAutospacing="0" w:after="0" w:afterAutospacing="0"/>
        <w:ind w:firstLine="706"/>
        <w:jc w:val="both"/>
      </w:pPr>
      <w:r w:rsidRPr="00A74448">
        <w:rPr>
          <w:rFonts w:eastAsia="+mn-ea"/>
          <w:color w:val="000000"/>
          <w:kern w:val="24"/>
        </w:rPr>
        <w:t xml:space="preserve">- </w:t>
      </w:r>
      <w:r w:rsidR="00A1227C" w:rsidRPr="00A74448">
        <w:rPr>
          <w:rFonts w:eastAsia="+mn-ea"/>
          <w:color w:val="000000"/>
          <w:kern w:val="24"/>
        </w:rPr>
        <w:t xml:space="preserve">дослідницько-творчі </w:t>
      </w:r>
      <w:r w:rsidRPr="00A74448">
        <w:rPr>
          <w:rFonts w:eastAsia="+mn-ea"/>
          <w:color w:val="000000"/>
          <w:kern w:val="24"/>
        </w:rPr>
        <w:t>проекти</w:t>
      </w:r>
    </w:p>
    <w:p w:rsidR="005A1BF6" w:rsidRPr="00A74448" w:rsidRDefault="00A1227C" w:rsidP="005A1BF6">
      <w:pPr>
        <w:pStyle w:val="a3"/>
        <w:spacing w:before="0" w:beforeAutospacing="0" w:after="0" w:afterAutospacing="0"/>
        <w:ind w:firstLine="706"/>
        <w:jc w:val="both"/>
      </w:pPr>
      <w:r w:rsidRPr="00A74448">
        <w:rPr>
          <w:rFonts w:eastAsia="+mn-ea"/>
          <w:color w:val="000000"/>
          <w:kern w:val="24"/>
        </w:rPr>
        <w:t xml:space="preserve">- аналітичні </w:t>
      </w:r>
      <w:r w:rsidR="005A1BF6" w:rsidRPr="00A74448">
        <w:rPr>
          <w:rFonts w:eastAsia="+mn-ea"/>
          <w:color w:val="000000"/>
          <w:kern w:val="24"/>
        </w:rPr>
        <w:t>заключення</w:t>
      </w:r>
      <w:r w:rsidRPr="00A74448">
        <w:rPr>
          <w:rFonts w:eastAsia="+mn-ea"/>
          <w:color w:val="000000"/>
          <w:kern w:val="24"/>
        </w:rPr>
        <w:t xml:space="preserve"> </w:t>
      </w:r>
      <w:r w:rsidR="008917A1" w:rsidRPr="00A74448">
        <w:rPr>
          <w:rFonts w:eastAsia="+mn-ea"/>
          <w:color w:val="000000"/>
          <w:kern w:val="24"/>
        </w:rPr>
        <w:t>(аналіз результатів психодіагностики; аналіз анамнезу хвороби).</w:t>
      </w:r>
    </w:p>
    <w:p w:rsidR="00A1227C" w:rsidRPr="00A74448" w:rsidRDefault="00A1227C" w:rsidP="00A1227C">
      <w:pPr>
        <w:pStyle w:val="a3"/>
        <w:tabs>
          <w:tab w:val="left" w:pos="365"/>
        </w:tabs>
        <w:spacing w:before="0" w:beforeAutospacing="0" w:after="0" w:afterAutospacing="0"/>
        <w:ind w:firstLine="706"/>
      </w:pPr>
      <w:r w:rsidRPr="00A74448">
        <w:rPr>
          <w:rFonts w:eastAsia="+mn-ea"/>
          <w:color w:val="000000"/>
          <w:kern w:val="24"/>
        </w:rPr>
        <w:t xml:space="preserve">                                                             </w:t>
      </w:r>
    </w:p>
    <w:p w:rsidR="00A1227C" w:rsidRPr="00A74448" w:rsidRDefault="00A1227C" w:rsidP="00A1227C">
      <w:pPr>
        <w:pStyle w:val="a3"/>
        <w:spacing w:before="0" w:beforeAutospacing="0" w:after="0" w:afterAutospacing="0"/>
        <w:jc w:val="center"/>
      </w:pPr>
      <w:r w:rsidRPr="00A74448">
        <w:rPr>
          <w:rFonts w:eastAsia="+mn-ea"/>
          <w:b/>
          <w:bCs/>
          <w:color w:val="000000"/>
          <w:kern w:val="24"/>
        </w:rPr>
        <w:t>Критерії оцінювання результатів навчання з навчальної дисципліни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Style w:val="FontStyle25"/>
        </w:rPr>
      </w:pPr>
      <w:r w:rsidRPr="00A74448">
        <w:rPr>
          <w:rStyle w:val="FontStyle25"/>
        </w:rPr>
        <w:tab/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1"/>
          <w:sz w:val="24"/>
          <w:szCs w:val="24"/>
        </w:rPr>
        <w:t>Усна відповідь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0,5 бала  - 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0 балів – відповідь неправильна; студент не розуміє доцільність даних знань для практичної діяльності.</w:t>
      </w:r>
    </w:p>
    <w:p w:rsidR="00280666" w:rsidRPr="00A74448" w:rsidRDefault="00280666" w:rsidP="00280666">
      <w:pPr>
        <w:pStyle w:val="Style7"/>
        <w:widowControl/>
        <w:jc w:val="both"/>
        <w:rPr>
          <w:b/>
          <w:bCs/>
          <w:i/>
        </w:rPr>
      </w:pPr>
    </w:p>
    <w:p w:rsidR="00280666" w:rsidRPr="00A74448" w:rsidRDefault="00280666" w:rsidP="00280666">
      <w:pPr>
        <w:pStyle w:val="Style7"/>
        <w:widowControl/>
        <w:jc w:val="both"/>
        <w:rPr>
          <w:b/>
          <w:bCs/>
          <w:i/>
        </w:rPr>
      </w:pP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1"/>
          <w:sz w:val="24"/>
          <w:szCs w:val="24"/>
        </w:rPr>
        <w:t>Комплексне завдання практичного характеру (підбір та укомплектування методик клініко-психологічної діагностики чи інтервенції)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 xml:space="preserve">4 бали – студент підібрав батарею методик діагностики чи інтервенції так, що це дозволяє комплексно й разом з тим з мінімальними ресурсними затратами проаналізувати наявні відхилення у психологічному функціонуванні особистості чи максимально ефективно попрацювати над їх корекцією; студент добре знає суть та особливості проведення запропонованих ним </w:t>
      </w:r>
      <w:r w:rsidRPr="00A74448">
        <w:rPr>
          <w:rFonts w:ascii="Times New Roman" w:hAnsi="Times New Roman" w:cs="Times New Roman"/>
          <w:spacing w:val="-11"/>
          <w:sz w:val="24"/>
          <w:szCs w:val="24"/>
        </w:rPr>
        <w:lastRenderedPageBreak/>
        <w:t>методик, розуміє, на яких теоретичних засадах вони ґрунтуються і як вони можуть бути поєднані з іншими методами; робота якісно та естетично оформлена.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3-2 бали - студент підібрав батарею методик діагностики чи інтервенції так, що це дозволяє виявити наявні відхилення у психологічному функціонуванні особистості чи попрацювати над їх корекцією; студент загалом орієнтується у змісті запропонованих ним методик; робота якісно та естетично оформлена.</w:t>
      </w:r>
    </w:p>
    <w:p w:rsidR="00280666" w:rsidRPr="00A74448" w:rsidRDefault="00280666" w:rsidP="00280666">
      <w:pPr>
        <w:pStyle w:val="Style7"/>
        <w:widowControl/>
        <w:jc w:val="both"/>
        <w:rPr>
          <w:b/>
          <w:bCs/>
          <w:i/>
        </w:rPr>
      </w:pPr>
      <w:r w:rsidRPr="00A74448">
        <w:rPr>
          <w:spacing w:val="-11"/>
        </w:rPr>
        <w:t>1 - 0 балів - студент підібрав методики діагностики чи інтервенції, але так, що це не складає єдиного комплексу заходів; студент не орієнтується у змісті запропонованих ним методик; робота неякісно та неестетично оформлена.</w:t>
      </w:r>
    </w:p>
    <w:p w:rsidR="00280666" w:rsidRPr="00A74448" w:rsidRDefault="00280666" w:rsidP="00280666">
      <w:pPr>
        <w:pStyle w:val="Style7"/>
        <w:widowControl/>
        <w:jc w:val="both"/>
        <w:rPr>
          <w:b/>
          <w:bCs/>
          <w:i/>
        </w:rPr>
      </w:pP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Ессе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2 бали – ессе стилістично адекватне, вповні відповідає темі і розкриває її, написане грамотно, літературною українською (або російською) мовою.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1 бал – ессе вповні відповідає темі і розкриває її, написане грамотно, літературною українською (або російською) мовою, однак не зовсім  стилістично адекватне.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0,5 бала - ессе стилістично  неадекватне, невповні відповідає темі і не розкриває її, написане грамотно, літературною українською (або російською) мовою.</w:t>
      </w:r>
    </w:p>
    <w:p w:rsidR="00280666" w:rsidRPr="00A74448" w:rsidRDefault="00280666" w:rsidP="00280666">
      <w:pPr>
        <w:pStyle w:val="Style7"/>
        <w:widowControl/>
        <w:jc w:val="both"/>
        <w:rPr>
          <w:b/>
          <w:bCs/>
          <w:i/>
        </w:rPr>
      </w:pPr>
    </w:p>
    <w:p w:rsidR="00280666" w:rsidRPr="00A74448" w:rsidRDefault="00280666" w:rsidP="00280666">
      <w:pPr>
        <w:shd w:val="clear" w:color="auto" w:fill="FFFFFF"/>
        <w:tabs>
          <w:tab w:val="left" w:pos="720"/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Підготовка проекту та мультимедійної презентації за заданою темою 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 xml:space="preserve">10 – 8 балів – </w:t>
      </w: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підібрані </w:t>
      </w:r>
      <w:r w:rsidRPr="00A74448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самостійно студентом</w:t>
      </w: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матеріали розкривають сутність питань, передбачених для висвітлення у проекті;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ергономічно доцільно оформлені, додаються на цифровому носієві; студент добре орієнтується у проблематиці й у презентації; проект має вагоме прикладне значення.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>7 – 5 бали - підібрані матеріали розкривають сутність питань, передбачених для висвітлення у проекті;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ергономічно доцільно оформлені, додаються на цифровому носієві; студент в цілому орієнтується у проблематиці у презентації; прикладне застосування проекту нечітко означене.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>4 – 2 бали – матеріали підібрані не самостійно; підібрані матеріали лише частково розкривають сутність питань, передбачених для висвітлення у проекті; слайди містять в основному текстову інформацію, узяту студентом з матеріалів, наданих викладачем; слайди не достатньо естетично оформлені, додаються на цифровому носієві; студент погано орієнтується у проблематиці у презентації.</w:t>
      </w:r>
    </w:p>
    <w:p w:rsidR="00280666" w:rsidRPr="00A74448" w:rsidRDefault="00280666" w:rsidP="00280666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Cs/>
          <w:spacing w:val="-6"/>
          <w:sz w:val="24"/>
          <w:szCs w:val="24"/>
        </w:rPr>
        <w:t>1-0 балів - матеріали підібрані не самостійно; вони не відображають основного змісту проекту; студент не орієнтується у проблематиці лекції.</w:t>
      </w:r>
    </w:p>
    <w:p w:rsidR="00280666" w:rsidRPr="00A74448" w:rsidRDefault="00280666" w:rsidP="00280666">
      <w:pPr>
        <w:pStyle w:val="Style7"/>
        <w:widowControl/>
        <w:jc w:val="both"/>
        <w:rPr>
          <w:b/>
          <w:bCs/>
          <w:i/>
        </w:rPr>
      </w:pP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i/>
          <w:spacing w:val="-11"/>
          <w:sz w:val="24"/>
          <w:szCs w:val="24"/>
        </w:rPr>
        <w:t>Стандартизоване тестування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5 балів -  правильно відповів щонайменше на 90% запитань.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4 бали - правильно відповів щонайменше на 75% запитань.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3  бали - правильно відповів щонайменше на 50% запитань.</w:t>
      </w:r>
    </w:p>
    <w:p w:rsidR="008917A1" w:rsidRPr="00A74448" w:rsidRDefault="008917A1" w:rsidP="008917A1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2 бали - правильно відповів щонайменше на 25% запитань.</w:t>
      </w:r>
    </w:p>
    <w:p w:rsidR="008917A1" w:rsidRPr="00A74448" w:rsidRDefault="008917A1" w:rsidP="008917A1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>1 бал – правильно відповів на 10-20% запитань.</w:t>
      </w:r>
    </w:p>
    <w:p w:rsidR="008917A1" w:rsidRPr="00A74448" w:rsidRDefault="008917A1" w:rsidP="008917A1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</w:pPr>
      <w:r w:rsidRPr="00A74448">
        <w:rPr>
          <w:rFonts w:ascii="Times New Roman" w:hAnsi="Times New Roman" w:cs="Times New Roman"/>
          <w:spacing w:val="-11"/>
          <w:sz w:val="24"/>
          <w:szCs w:val="24"/>
        </w:rPr>
        <w:t xml:space="preserve">0 балів – правильно відповів менше, ніж на 10% запитань. </w:t>
      </w:r>
    </w:p>
    <w:p w:rsidR="003722AD" w:rsidRPr="00A74448" w:rsidRDefault="003722AD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917A1" w:rsidRPr="00A74448" w:rsidRDefault="003722AD" w:rsidP="00454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pacing w:val="-11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212121"/>
          <w:spacing w:val="-11"/>
          <w:sz w:val="24"/>
          <w:szCs w:val="24"/>
        </w:rPr>
        <w:t>Критерії оцінювання підсумкового модулю</w:t>
      </w:r>
    </w:p>
    <w:p w:rsidR="003722AD" w:rsidRPr="00A74448" w:rsidRDefault="009E26A9" w:rsidP="009E26A9">
      <w:pPr>
        <w:spacing w:before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На</w:t>
      </w:r>
      <w:r w:rsidRPr="00A74448">
        <w:rPr>
          <w:rFonts w:ascii="Times New Roman" w:hAnsi="Times New Roman" w:cs="Times New Roman"/>
          <w:b/>
          <w:sz w:val="24"/>
          <w:szCs w:val="24"/>
        </w:rPr>
        <w:t xml:space="preserve"> заліку</w:t>
      </w:r>
      <w:r w:rsidRPr="00A74448">
        <w:rPr>
          <w:rFonts w:ascii="Times New Roman" w:hAnsi="Times New Roman" w:cs="Times New Roman"/>
          <w:sz w:val="24"/>
          <w:szCs w:val="24"/>
        </w:rPr>
        <w:t xml:space="preserve"> студенти виконують стандартизовані тести</w:t>
      </w:r>
      <w:r w:rsidR="00F20E3C" w:rsidRPr="00A74448">
        <w:rPr>
          <w:rFonts w:ascii="Times New Roman" w:hAnsi="Times New Roman" w:cs="Times New Roman"/>
          <w:sz w:val="24"/>
          <w:szCs w:val="24"/>
        </w:rPr>
        <w:t xml:space="preserve"> он-лайн або письмово на бланках</w:t>
      </w:r>
      <w:r w:rsidRPr="00A74448">
        <w:rPr>
          <w:rFonts w:ascii="Times New Roman" w:hAnsi="Times New Roman" w:cs="Times New Roman"/>
          <w:sz w:val="24"/>
          <w:szCs w:val="24"/>
        </w:rPr>
        <w:t>, що містять 45 запитань відкритого і закритого характеру. Відповідно до кількості правильно виконаних тестових завдань</w:t>
      </w:r>
      <w:r w:rsidR="00076BCF" w:rsidRPr="00A74448">
        <w:rPr>
          <w:rFonts w:ascii="Times New Roman" w:hAnsi="Times New Roman" w:cs="Times New Roman"/>
          <w:sz w:val="24"/>
          <w:szCs w:val="24"/>
        </w:rPr>
        <w:t>, студенти отримують оцінку за залік.</w:t>
      </w:r>
      <w:r w:rsidRPr="00A74448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701"/>
        <w:gridCol w:w="3969"/>
      </w:tblGrid>
      <w:tr w:rsidR="00F20E3C" w:rsidRPr="00A74448" w:rsidTr="00624CF3">
        <w:trPr>
          <w:trHeight w:val="198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lastRenderedPageBreak/>
              <w:t>К-сть правильно виконаних завдань тесту</w:t>
            </w:r>
          </w:p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i/>
                <w:sz w:val="24"/>
                <w:szCs w:val="24"/>
              </w:rPr>
              <w:t>М</w:t>
            </w:r>
            <w:r w:rsidRPr="00A74448">
              <w:rPr>
                <w:sz w:val="24"/>
                <w:szCs w:val="24"/>
              </w:rPr>
              <w:t> = 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 xml:space="preserve">К-сть балів за модуль-контроль </w:t>
            </w:r>
          </w:p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>(з 40)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74448">
              <w:rPr>
                <w:b/>
                <w:sz w:val="24"/>
                <w:szCs w:val="24"/>
              </w:rPr>
              <w:t>Результат заліку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45-43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«відмінно»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F20E3C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42-39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«добре»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30-39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38-34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«задовільно»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20-29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076BC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«зараховано»</w:t>
            </w:r>
          </w:p>
        </w:tc>
      </w:tr>
      <w:tr w:rsidR="00F20E3C" w:rsidRPr="00A74448" w:rsidTr="00624CF3">
        <w:tc>
          <w:tcPr>
            <w:tcW w:w="1560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Менше 35</w:t>
            </w:r>
          </w:p>
        </w:tc>
        <w:tc>
          <w:tcPr>
            <w:tcW w:w="1984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«незадовільно»</w:t>
            </w:r>
          </w:p>
        </w:tc>
        <w:tc>
          <w:tcPr>
            <w:tcW w:w="1701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≤ 19</w:t>
            </w:r>
          </w:p>
        </w:tc>
        <w:tc>
          <w:tcPr>
            <w:tcW w:w="3969" w:type="dxa"/>
            <w:vAlign w:val="center"/>
          </w:tcPr>
          <w:p w:rsidR="00F20E3C" w:rsidRPr="00A74448" w:rsidRDefault="00F20E3C" w:rsidP="00624CF3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A74448">
              <w:rPr>
                <w:sz w:val="24"/>
                <w:szCs w:val="24"/>
              </w:rPr>
              <w:t>«незараховано»</w:t>
            </w:r>
          </w:p>
        </w:tc>
      </w:tr>
    </w:tbl>
    <w:p w:rsidR="006544A9" w:rsidRPr="00A74448" w:rsidRDefault="006544A9" w:rsidP="006544A9">
      <w:pPr>
        <w:pStyle w:val="a3"/>
        <w:spacing w:before="0" w:beforeAutospacing="0" w:after="0" w:afterAutospacing="0"/>
        <w:ind w:left="144" w:firstLine="562"/>
        <w:rPr>
          <w:rFonts w:eastAsia="+mn-ea"/>
          <w:b/>
          <w:bCs/>
          <w:color w:val="000000"/>
          <w:kern w:val="24"/>
        </w:rPr>
      </w:pPr>
    </w:p>
    <w:p w:rsidR="006544A9" w:rsidRPr="00A74448" w:rsidRDefault="006544A9" w:rsidP="00A74448">
      <w:pPr>
        <w:pStyle w:val="a3"/>
        <w:spacing w:before="0" w:beforeAutospacing="0" w:after="0" w:afterAutospacing="0"/>
        <w:ind w:left="144" w:firstLine="562"/>
        <w:jc w:val="center"/>
      </w:pPr>
      <w:r w:rsidRPr="00A74448">
        <w:rPr>
          <w:rFonts w:eastAsia="+mn-ea"/>
          <w:b/>
          <w:bCs/>
          <w:color w:val="000000"/>
          <w:kern w:val="24"/>
        </w:rPr>
        <w:t>Види та форми контролю</w:t>
      </w:r>
    </w:p>
    <w:p w:rsidR="006544A9" w:rsidRPr="00A74448" w:rsidRDefault="006544A9" w:rsidP="006544A9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Форми поточного контролю:</w:t>
      </w:r>
    </w:p>
    <w:p w:rsidR="006544A9" w:rsidRPr="00A74448" w:rsidRDefault="006544A9" w:rsidP="006544A9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- усні відповіді</w:t>
      </w:r>
    </w:p>
    <w:p w:rsidR="006544A9" w:rsidRPr="00A74448" w:rsidRDefault="006544A9" w:rsidP="006544A9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- тестування</w:t>
      </w:r>
    </w:p>
    <w:p w:rsidR="006544A9" w:rsidRPr="00A74448" w:rsidRDefault="006544A9" w:rsidP="006544A9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  <w:lang w:val="ru-RU"/>
        </w:rPr>
      </w:pPr>
      <w:r w:rsidRPr="00A74448">
        <w:rPr>
          <w:rFonts w:eastAsia="+mn-ea"/>
          <w:color w:val="000000"/>
          <w:kern w:val="24"/>
          <w:lang w:val="ru-RU"/>
        </w:rPr>
        <w:t>- практичні роботи</w:t>
      </w:r>
    </w:p>
    <w:p w:rsidR="006544A9" w:rsidRPr="00A74448" w:rsidRDefault="006544A9" w:rsidP="006544A9">
      <w:pPr>
        <w:pStyle w:val="a3"/>
        <w:spacing w:before="0" w:beforeAutospacing="0" w:after="0" w:afterAutospacing="0"/>
        <w:ind w:left="144" w:firstLine="576"/>
        <w:jc w:val="both"/>
        <w:rPr>
          <w:rFonts w:eastAsia="+mn-ea"/>
          <w:color w:val="000000"/>
          <w:kern w:val="24"/>
        </w:rPr>
      </w:pPr>
      <w:r w:rsidRPr="00A74448">
        <w:rPr>
          <w:rFonts w:eastAsia="+mn-ea"/>
          <w:color w:val="000000"/>
          <w:kern w:val="24"/>
          <w:lang w:val="ru-RU"/>
        </w:rPr>
        <w:t>- есе</w:t>
      </w:r>
    </w:p>
    <w:p w:rsidR="006544A9" w:rsidRPr="00A74448" w:rsidRDefault="006544A9" w:rsidP="006544A9">
      <w:pPr>
        <w:pStyle w:val="a3"/>
        <w:spacing w:before="0" w:beforeAutospacing="0" w:after="0" w:afterAutospacing="0"/>
        <w:ind w:left="144" w:firstLine="576"/>
        <w:rPr>
          <w:rFonts w:eastAsia="+mn-ea"/>
          <w:color w:val="000000"/>
          <w:kern w:val="24"/>
        </w:rPr>
      </w:pPr>
    </w:p>
    <w:p w:rsidR="008207F6" w:rsidRPr="00A74448" w:rsidRDefault="006544A9" w:rsidP="006544A9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7444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Формою підсумкового  контролю є </w:t>
      </w:r>
      <w:r w:rsidRPr="00A74448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залік</w:t>
      </w:r>
      <w:r w:rsidRPr="00A7444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F17293" w:rsidRPr="00A74448" w:rsidRDefault="00F17293" w:rsidP="00F172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 xml:space="preserve">Завдання для поточного контролю з курсу </w:t>
      </w:r>
    </w:p>
    <w:p w:rsidR="00F17293" w:rsidRPr="00A74448" w:rsidRDefault="00F17293" w:rsidP="00F172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«Спеціальна психологія»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Неймовірні історії  життя «особливих» дітей: підготовка групових проектів і обговорення ролі психологічних аспектів онтогенезу героїв історій (Гелен Келлер, Ольга Скороходова, учасники Загорського експерименту, Соня Шаталова, Нік Вуйчіч).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Створити схему взаємозв’язку спеціальної психології з іншими науками та галузями психології, обґрунтувати вашу думку, вказати використані джерела (ресурси).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Створити схему взаємозв’язку чинників порушення розвитку, обґрунтувати вашу думку, вказати використані джерела (ресурси).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Описати процедуру збору психологічного анамнезу розвитку дитини.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Описати етапи й приклади завдань експериментального психологічного дослідження дитини з особливостями розвитку.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Робота з кейсами: ознайомитися з психолого-педагогічною характеристикою дитини з особливостями розвитку; визначити необхідні варіанти адаптації/модифікації запропонованих навчальних завдань індивідуально для цього учня.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Підготовка і презентація коротких повідомлень у стилі PechaKucha на такі теми: «Синдром «струшеної дитини»: чи може це призвести до порушення розвитку?»; «Післяпологова депресія матері як чинник дизонтогенезу дитини»; «Фактори, які можуть забезпечити подолання ЗПР»; «Тактильна депривація чи тактильна гіперстимуляція немовлят ? До чого призводять ці крайнощі?», «Синдром госпіталізму та його наслідки для психічного розвитку дитини».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Підготувати відеоогляд </w:t>
      </w:r>
      <w:r w:rsidRPr="00A74448">
        <w:rPr>
          <w:rFonts w:ascii="Times New Roman" w:hAnsi="Times New Roman"/>
          <w:color w:val="000000"/>
          <w:sz w:val="24"/>
          <w:szCs w:val="24"/>
        </w:rPr>
        <w:t>Методики діагностики відхилень розумового розвитку молодших школярів, розроблену авторським колективом Інституту дефектології АПН України: І.М.Стадненко, Т.Д.Ілляшенко, Л.В.Борщевською, А.Г.Обухівською.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Здійснити порівняльний аналіз порушень розвитку при розумовій відсталості та затримці психічного розвитку. Оберіть по одній з форм проявів розумової відсталості та ЗПР. Заповнити порівняльну таблицю та вказати використані джерела (ресурси).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lastRenderedPageBreak/>
        <w:t xml:space="preserve">Здійснити порівняльний аналіз психічного розвитку при сенсорних порушеннях. Оберіть по одній з форм проявів порушення слуху та зору. Заповнити порівняльну таблицю та вказати використані джерела (ресурси). 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Створення і презентація за допомогою сервісу </w:t>
      </w:r>
      <w:hyperlink r:id="rId10" w:history="1">
        <w:r w:rsidRPr="00A74448">
          <w:rPr>
            <w:rStyle w:val="a4"/>
            <w:rFonts w:ascii="Times New Roman" w:hAnsi="Times New Roman"/>
            <w:sz w:val="24"/>
            <w:szCs w:val="24"/>
          </w:rPr>
          <w:br/>
          <w:t xml:space="preserve">Google Jamboard </w:t>
        </w:r>
      </w:hyperlink>
      <w:r w:rsidRPr="00A74448">
        <w:rPr>
          <w:rFonts w:ascii="Times New Roman" w:hAnsi="Times New Roman"/>
          <w:sz w:val="24"/>
          <w:szCs w:val="24"/>
        </w:rPr>
        <w:t xml:space="preserve">групових проектів на тему «Соціально-психологічна підтримка дітей з порушеннями слуху (зору, ОРА тощо)». </w:t>
      </w:r>
    </w:p>
    <w:p w:rsidR="00F17293" w:rsidRPr="00A74448" w:rsidRDefault="00F17293" w:rsidP="00F17293">
      <w:pPr>
        <w:pStyle w:val="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Аналіз корекційно-розвиткових програм для роботи з дітьми, що мають різні варіанти порушення розвитку (з інтелектуальними порушеннями, з вадами слуху, зору, з порушеннями мовлення, опорно-рухового апарату (на прикладі ДЦП)).</w:t>
      </w:r>
    </w:p>
    <w:p w:rsidR="00F17293" w:rsidRPr="00A74448" w:rsidRDefault="00F17293" w:rsidP="00F17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93" w:rsidRPr="00A74448" w:rsidRDefault="00F17293" w:rsidP="00F17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 xml:space="preserve">Питання для підсумкового контролю (заліку) з курсу </w:t>
      </w:r>
    </w:p>
    <w:p w:rsidR="00F17293" w:rsidRPr="00A74448" w:rsidRDefault="00F17293" w:rsidP="00F17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b/>
          <w:sz w:val="24"/>
          <w:szCs w:val="24"/>
        </w:rPr>
        <w:t>«Спеціальна психологія»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1.Сутність спеціальної психології.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2. Концепції та теорії інвалідизації.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3. Історія становлення спеціальної психології.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4. Предмет та задачі спеціальної психології.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5. Взаємозв’язок спеціальної психології з іншими галузями психології.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6.Взаємозв’язок спеціальної психології з іншими науками.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7. Принципи спеціальної психології.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8. Методи спеціальної психології.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9. Чинники порушень в психічному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10.Класифікація порушень психічного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11.Онтогенез та дизонтогенез.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12.Сутність феномену порушення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13.Характеристика понять: норма, патологія, дефект, інвалідність.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14.Структура порушення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15.Механізми формування системних порушень в розвитку психіки.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16.Загальні та специфічні особливості відхилень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17.Компенсація, корекція та реабілітація, як категорії спеціальної психології.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18.Депривація, як причина та наслідок порушення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19.Загальна характеристика особистісних особливостей дітей та підлітків з порушеннями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20.Загальна характеристика дизонтогеній за типом ретардації.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21.Олігофренія та її класифікація за етіологією.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22.Чинники виникнення розумової відсталості.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23.Ступені розумової відсталості.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24.Класифікація психічного недорозвитку (за Д.М.Ісаєвим).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25.Загальна характеристика психічного розвитку розумово відсталих дітей.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26.Затримка психічного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27.Чинники виникнення ЗПР.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28.Класифікація дітей з ЗПР (за К.С.Лубовським).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29.Загальна характеристика психічного розвитку дітей з ЗПР.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30.Сутність сурдопсихології, предмет та задачі.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31.Чинники порушень слуху.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32.Класифікація порушень слуху.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33.Загальна характеристика психічного розвитку дітей з порушеннями слуху.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34.Тифлопсихологія – предмет та задачі.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35.Чинники порушення зору.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36.Класифікація порушень зору.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37.Загальна характеристика особливостей психічного розвитку дітей з порушеннями зору.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38.Логопсихологія – предмет та задачі.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39.Чинники первинних мовних порушень.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40.Класифікація мовних порушень.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lastRenderedPageBreak/>
        <w:t>41.Загальна характеристика психічного розвитку дітей з порушеннями мовлення.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42.Порушення опорно-рухової сфери – дитячий церебральний параліч (ДЦП).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43.Чинники виникнення ДЦП.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44.Форми ДЦП.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45.Загальна характеристика психічного розвитку дітей з ДЦП.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46.Загальний огляд проблеми диференційної діагностики.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47.Методичні засади діагностично-корекційно-розвивальної роботи.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48.Методи та методики діагностики дітей різних категорій з особливостями психофізичного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49.Корекційно-розвивальна робота з дітьми з особливостями психофізичного розвитку.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50.Суб’єкти впливу корекційно-розвивальної роботи. </w:t>
      </w:r>
    </w:p>
    <w:p w:rsidR="00F17293" w:rsidRPr="00A74448" w:rsidRDefault="00F17293" w:rsidP="00F1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51.Професійно важливі якості психолога для роботи з дітьми з особливостями психофізичного розвитку.</w:t>
      </w:r>
    </w:p>
    <w:p w:rsidR="00F17293" w:rsidRPr="00A74448" w:rsidRDefault="00F17293" w:rsidP="00F17293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6544A9" w:rsidRPr="00A74448" w:rsidRDefault="006544A9" w:rsidP="006544A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74448">
        <w:rPr>
          <w:b/>
          <w:bCs/>
        </w:rPr>
        <w:t>Шкала підсумкового оцінювання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741"/>
        <w:gridCol w:w="3043"/>
      </w:tblGrid>
      <w:tr w:rsidR="006544A9" w:rsidRPr="00A74448" w:rsidTr="00872484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A7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544A9" w:rsidRPr="00A74448" w:rsidTr="00872484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6544A9" w:rsidRPr="00A74448" w:rsidTr="00872484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6544A9" w:rsidRPr="00A74448" w:rsidTr="00872484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6544A9" w:rsidRPr="00A74448" w:rsidTr="00872484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6544A9" w:rsidRPr="00A74448" w:rsidTr="00872484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6544A9" w:rsidRPr="00A74448" w:rsidTr="00872484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6544A9" w:rsidRPr="00A74448" w:rsidTr="00872484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6544A9" w:rsidRPr="00A74448" w:rsidTr="00872484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6544A9" w:rsidRPr="00A74448" w:rsidRDefault="006544A9" w:rsidP="0087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74448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6544A9" w:rsidRPr="00A74448" w:rsidRDefault="006544A9" w:rsidP="0087248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48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6544A9" w:rsidRPr="00A74448" w:rsidRDefault="006544A9" w:rsidP="006544A9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6544A9" w:rsidRPr="00A74448" w:rsidRDefault="006544A9" w:rsidP="006544A9">
      <w:pPr>
        <w:pStyle w:val="a3"/>
        <w:spacing w:before="0" w:beforeAutospacing="0" w:after="0" w:afterAutospacing="0"/>
        <w:jc w:val="both"/>
        <w:rPr>
          <w:bCs/>
          <w:color w:val="000000"/>
          <w:kern w:val="24"/>
        </w:rPr>
      </w:pPr>
    </w:p>
    <w:p w:rsidR="00280666" w:rsidRPr="00A74448" w:rsidRDefault="004C3DB2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7</w:t>
      </w:r>
      <w:r w:rsidR="00280666" w:rsidRPr="00A74448">
        <w:rPr>
          <w:rFonts w:ascii="Times New Roman" w:hAnsi="Times New Roman" w:cs="Times New Roman"/>
          <w:b/>
          <w:sz w:val="24"/>
          <w:szCs w:val="24"/>
        </w:rPr>
        <w:t>. Рекомендована література</w:t>
      </w:r>
    </w:p>
    <w:p w:rsidR="00280666" w:rsidRPr="00A74448" w:rsidRDefault="004C3DB2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7.1. </w:t>
      </w:r>
      <w:r w:rsidR="00280666"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 (основна)</w:t>
      </w:r>
    </w:p>
    <w:p w:rsidR="00280666" w:rsidRPr="00A74448" w:rsidRDefault="00280666" w:rsidP="0028066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Бочелюк В.Й. Психологія людини з обмеженими можливостями: навч. посіб. / В.Й.Бочелюк, А. В. Турубарова. – К.: Центр учбової літератури, 2011. – 264 с.</w:t>
      </w:r>
    </w:p>
    <w:p w:rsidR="00280666" w:rsidRPr="00A74448" w:rsidRDefault="00280666" w:rsidP="0028066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Выготский Л.С. Основы дефектологии. Учебники для вузов ./ Выготский Л.С. – СПб.: 2003. - 654 с.</w:t>
      </w:r>
    </w:p>
    <w:p w:rsidR="00280666" w:rsidRPr="00A74448" w:rsidRDefault="00280666" w:rsidP="0028066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Государев Н.А. Специальная психология: Учебное пособие. – М. : Ось-89. 2008. – 288 с.  </w:t>
      </w:r>
    </w:p>
    <w:p w:rsidR="00280666" w:rsidRPr="00A74448" w:rsidRDefault="00280666" w:rsidP="0028066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Специальная психология: Учеб. пособие для студ. высш. пед. учеб. заведений / В.И.Лубовский, Т.В.Розанова, Л.И.Солнцева и др.; Под ред. В.И.Лубовского. – 2-е изд., испр. – М.: Изд. центр «Академия», 2005. – 464 с.</w:t>
      </w:r>
    </w:p>
    <w:p w:rsidR="00280666" w:rsidRPr="00A74448" w:rsidRDefault="00280666" w:rsidP="0028066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 xml:space="preserve">Основы специальной психологии: Учеб. пособие для студ. сред. пед. учеб. заведений / Л.В. Кузницова, Л.И.Переслени, Л.И. Солнцева и др.; Под ред. Л.В. Кузницовой. – М.: Издательский центр «Академия», 2003. — 480 с. </w:t>
      </w:r>
    </w:p>
    <w:p w:rsidR="00280666" w:rsidRPr="00A74448" w:rsidRDefault="00280666" w:rsidP="00280666">
      <w:pPr>
        <w:pStyle w:val="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A74448">
        <w:rPr>
          <w:rFonts w:ascii="Times New Roman" w:hAnsi="Times New Roman"/>
          <w:sz w:val="24"/>
          <w:szCs w:val="24"/>
        </w:rPr>
        <w:t>Сорокин В. М. Специальная психология: Учеб. пособие / под. научн. ред. Л. М. Щипицыной. – СПб. : «Речь». 2003. – 216 с</w:t>
      </w:r>
    </w:p>
    <w:p w:rsidR="00280666" w:rsidRPr="00A74448" w:rsidRDefault="00280666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80666" w:rsidRPr="00A74448" w:rsidRDefault="004C3DB2" w:rsidP="00280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7.2. </w:t>
      </w:r>
      <w:r w:rsidR="00280666" w:rsidRPr="00A74448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Гошовська Д.Т. СПЕЦІАЛЬНА ПСИХОЛОГІЯ та методика педагогічно-корекційного тренінгу: [навчально-методичний посібник] / Д.Т.Гошовська. - Луцьк, 2011. - 265с. Режим доступу: </w:t>
      </w:r>
      <w:hyperlink r:id="rId11" w:history="1">
        <w:r w:rsidRPr="00A7444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http://nadoest.com/specialena-psihologiya</w:t>
        </w:r>
      </w:hyperlink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lastRenderedPageBreak/>
        <w:t>Измерение интеллекта детей: Пособе для психолога-практика. Ч. І. Человеческий интеллект и его измерение: теория и практика / Под ред. Ю.З. Гильбуха. – К.: РОВО «Укрвузполіграф», 1992.</w:t>
      </w:r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Мастюкова Е.М., Московкина А.Г. Семейное воспитание детей с отклонениями в развитии. – М.: ВЛАДОС, 2003 - 260 с.</w:t>
      </w:r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Методика діагностики відхилень у розумовому розвитку молодших школярів та старших дошкільників / Стадненко Н.М., Ілляшенко Т.Д., Борщевська Л.В., Обухівська А.Г. – Кам’янець-Подільський: Абетка, 1998.</w:t>
      </w:r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Ньюмен С. Игры и занятия с особым ребенком. Руководство для родителей. – М.: Теревинф, 2004. – 240с.</w:t>
      </w:r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 xml:space="preserve">Петрова В.Г. Психология умственно отсталых школьников: Учебное пособие / В.Г. Петрова, И.В. Белякова. – М . : Академия, 2002. – 160 с. </w:t>
      </w:r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Синьова, Є. П. Тифлопсихологія. Психологічні особливості людей з глибокими порушеннями зору : підручник / Є. П. Синьова. - К. : "Знання", 2008. - 365 с.</w:t>
      </w:r>
    </w:p>
    <w:p w:rsidR="00280666" w:rsidRPr="00A74448" w:rsidRDefault="00280666" w:rsidP="00280666">
      <w:pPr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Максимова Н. Ю., Мілютіна К. Л., Піскун В. М. Основи дитячої патопсихології: Навч. посібник. - К.: Перун, 1996. – 464с.</w:t>
      </w:r>
    </w:p>
    <w:p w:rsidR="00280666" w:rsidRPr="00A74448" w:rsidRDefault="00280666" w:rsidP="00280666">
      <w:pPr>
        <w:shd w:val="clear" w:color="auto" w:fill="FFFFFF"/>
        <w:tabs>
          <w:tab w:val="left" w:pos="36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66" w:rsidRPr="00A74448" w:rsidRDefault="00280666" w:rsidP="00280666">
      <w:pPr>
        <w:shd w:val="clear" w:color="auto" w:fill="FFFFFF"/>
        <w:tabs>
          <w:tab w:val="left" w:pos="36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66" w:rsidRPr="00A74448" w:rsidRDefault="004C3DB2" w:rsidP="00280666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bookmarkStart w:id="0" w:name="_GoBack"/>
      <w:bookmarkEnd w:id="0"/>
      <w:r w:rsidRPr="00A74448">
        <w:rPr>
          <w:rFonts w:ascii="Times New Roman" w:hAnsi="Times New Roman" w:cs="Times New Roman"/>
          <w:b/>
          <w:sz w:val="24"/>
          <w:szCs w:val="24"/>
        </w:rPr>
        <w:t>8</w:t>
      </w:r>
      <w:r w:rsidR="00280666" w:rsidRPr="00A74448">
        <w:rPr>
          <w:rFonts w:ascii="Times New Roman" w:hAnsi="Times New Roman" w:cs="Times New Roman"/>
          <w:b/>
          <w:sz w:val="24"/>
          <w:szCs w:val="24"/>
        </w:rPr>
        <w:t>. Інформаційні ресурси</w:t>
      </w: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https://stud.com.ua/78574/psihologiya/spetsialna_psihologiya</w:t>
        </w:r>
      </w:hyperlink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166AAE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https://alldef.ru/ru/articles/almanah-5/specialnaja-psihologija</w:t>
        </w:r>
      </w:hyperlink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166AAE" w:rsidP="00280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http://www.psi-sintez.ru/Correctional/Sorokin-Kokorenko/01</w:t>
        </w:r>
      </w:hyperlink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666" w:rsidRPr="00A74448" w:rsidRDefault="00166AAE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https://www.malecha.org.ua/forum/index.php?showforum=27</w:t>
        </w:r>
      </w:hyperlink>
      <w:r w:rsidR="00280666" w:rsidRPr="00A74448">
        <w:rPr>
          <w:rFonts w:ascii="Times New Roman" w:hAnsi="Times New Roman" w:cs="Times New Roman"/>
          <w:sz w:val="24"/>
          <w:szCs w:val="24"/>
        </w:rPr>
        <w:t xml:space="preserve"> – форум для батьків особливих дітей «Малеча»</w:t>
      </w: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166AAE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80666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https://www.krok.org.ua/rod-ukr.php</w:t>
        </w:r>
      </w:hyperlink>
      <w:r w:rsidR="00280666" w:rsidRPr="00A74448">
        <w:rPr>
          <w:rFonts w:ascii="Times New Roman" w:hAnsi="Times New Roman" w:cs="Times New Roman"/>
          <w:sz w:val="24"/>
          <w:szCs w:val="24"/>
        </w:rPr>
        <w:t xml:space="preserve"> - Веб-клуб працівників спеціальної  освіти «КРОК (компенсація, розвиток, корекція)»</w:t>
      </w: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D0D" w:rsidRPr="00A74448" w:rsidRDefault="00166AAE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56D0D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https://imzo.gov.ua/osvita/zagalno-serednya-osvita/korektsiyni-programi/</w:t>
        </w:r>
      </w:hyperlink>
      <w:r w:rsidR="00056D0D" w:rsidRPr="00A74448">
        <w:rPr>
          <w:rFonts w:ascii="Times New Roman" w:hAnsi="Times New Roman" w:cs="Times New Roman"/>
          <w:sz w:val="24"/>
          <w:szCs w:val="24"/>
        </w:rPr>
        <w:t xml:space="preserve"> - корекційні програми</w:t>
      </w:r>
    </w:p>
    <w:p w:rsidR="00056D0D" w:rsidRPr="00A74448" w:rsidRDefault="00056D0D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28" w:rsidRPr="00A74448" w:rsidRDefault="004F2B28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48">
        <w:rPr>
          <w:rFonts w:ascii="Times New Roman" w:hAnsi="Times New Roman" w:cs="Times New Roman"/>
          <w:sz w:val="24"/>
          <w:szCs w:val="24"/>
        </w:rPr>
        <w:t>Характерні риси обличчя деяких категорій психічно хворих:</w:t>
      </w:r>
    </w:p>
    <w:p w:rsidR="004F2B28" w:rsidRPr="00A74448" w:rsidRDefault="00166AAE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F2B28" w:rsidRPr="00A74448">
          <w:rPr>
            <w:rStyle w:val="a4"/>
            <w:rFonts w:ascii="Times New Roman" w:hAnsi="Times New Roman" w:cs="Times New Roman"/>
            <w:sz w:val="24"/>
            <w:szCs w:val="24"/>
          </w:rPr>
          <w:t>https://lmed.in/info/arhivy/lico-bolnogo-28.html</w:t>
        </w:r>
      </w:hyperlink>
    </w:p>
    <w:p w:rsidR="004F2B28" w:rsidRPr="00A74448" w:rsidRDefault="004F2B28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280666" w:rsidP="0028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6" w:rsidRPr="00A74448" w:rsidRDefault="00280666" w:rsidP="00280666">
      <w:pPr>
        <w:rPr>
          <w:sz w:val="24"/>
          <w:szCs w:val="24"/>
        </w:rPr>
      </w:pPr>
    </w:p>
    <w:p w:rsidR="002B79A4" w:rsidRPr="00A74448" w:rsidRDefault="002B79A4" w:rsidP="00280666">
      <w:pPr>
        <w:pStyle w:val="a3"/>
        <w:spacing w:before="0" w:beforeAutospacing="0" w:after="0" w:afterAutospacing="0"/>
        <w:jc w:val="center"/>
        <w:rPr>
          <w:color w:val="000000" w:themeColor="text1"/>
          <w:kern w:val="24"/>
        </w:rPr>
      </w:pPr>
    </w:p>
    <w:sectPr w:rsidR="002B79A4" w:rsidRPr="00A74448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2B" w:rsidRDefault="00BF162B" w:rsidP="0092590C">
      <w:pPr>
        <w:spacing w:after="0" w:line="240" w:lineRule="auto"/>
      </w:pPr>
      <w:r>
        <w:separator/>
      </w:r>
    </w:p>
  </w:endnote>
  <w:endnote w:type="continuationSeparator" w:id="1">
    <w:p w:rsidR="00BF162B" w:rsidRDefault="00BF162B" w:rsidP="0092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901297"/>
    </w:sdtPr>
    <w:sdtContent>
      <w:p w:rsidR="00280666" w:rsidRDefault="00166AAE">
        <w:pPr>
          <w:pStyle w:val="a7"/>
          <w:jc w:val="right"/>
        </w:pPr>
        <w:r>
          <w:fldChar w:fldCharType="begin"/>
        </w:r>
        <w:r w:rsidR="004C3DB2">
          <w:instrText xml:space="preserve"> PAGE   \* MERGEFORMAT </w:instrText>
        </w:r>
        <w:r>
          <w:fldChar w:fldCharType="separate"/>
        </w:r>
        <w:r w:rsidR="00A744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80666" w:rsidRDefault="002806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2B" w:rsidRDefault="00BF162B" w:rsidP="0092590C">
      <w:pPr>
        <w:spacing w:after="0" w:line="240" w:lineRule="auto"/>
      </w:pPr>
      <w:r>
        <w:separator/>
      </w:r>
    </w:p>
  </w:footnote>
  <w:footnote w:type="continuationSeparator" w:id="1">
    <w:p w:rsidR="00BF162B" w:rsidRDefault="00BF162B" w:rsidP="0092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587"/>
    <w:multiLevelType w:val="hybridMultilevel"/>
    <w:tmpl w:val="252ED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596E9F"/>
    <w:multiLevelType w:val="hybridMultilevel"/>
    <w:tmpl w:val="0DAC0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48D346D"/>
    <w:multiLevelType w:val="hybridMultilevel"/>
    <w:tmpl w:val="11123CF2"/>
    <w:lvl w:ilvl="0" w:tplc="757C9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82558F"/>
    <w:multiLevelType w:val="hybridMultilevel"/>
    <w:tmpl w:val="8534A992"/>
    <w:lvl w:ilvl="0" w:tplc="ECD67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03064"/>
    <w:multiLevelType w:val="hybridMultilevel"/>
    <w:tmpl w:val="60C8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1A52"/>
    <w:multiLevelType w:val="hybridMultilevel"/>
    <w:tmpl w:val="F4B2088E"/>
    <w:lvl w:ilvl="0" w:tplc="145EC8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D6A12"/>
    <w:multiLevelType w:val="hybridMultilevel"/>
    <w:tmpl w:val="113CA5FA"/>
    <w:lvl w:ilvl="0" w:tplc="D53CE11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3BF"/>
    <w:multiLevelType w:val="hybridMultilevel"/>
    <w:tmpl w:val="0FA2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20A49"/>
    <w:multiLevelType w:val="hybridMultilevel"/>
    <w:tmpl w:val="6382FC50"/>
    <w:lvl w:ilvl="0" w:tplc="695C792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075"/>
    <w:rsid w:val="00053AB4"/>
    <w:rsid w:val="00056D0D"/>
    <w:rsid w:val="00073911"/>
    <w:rsid w:val="00076BCF"/>
    <w:rsid w:val="000D0725"/>
    <w:rsid w:val="000D55E4"/>
    <w:rsid w:val="00105634"/>
    <w:rsid w:val="00105FDE"/>
    <w:rsid w:val="00110D10"/>
    <w:rsid w:val="001360E2"/>
    <w:rsid w:val="00166AAE"/>
    <w:rsid w:val="0018534D"/>
    <w:rsid w:val="001941D1"/>
    <w:rsid w:val="001B7B15"/>
    <w:rsid w:val="001C4404"/>
    <w:rsid w:val="001C4426"/>
    <w:rsid w:val="001C79C3"/>
    <w:rsid w:val="001D68D1"/>
    <w:rsid w:val="001E5F58"/>
    <w:rsid w:val="00245EE2"/>
    <w:rsid w:val="00280666"/>
    <w:rsid w:val="00282EF7"/>
    <w:rsid w:val="002A3954"/>
    <w:rsid w:val="002B79A4"/>
    <w:rsid w:val="00302DAC"/>
    <w:rsid w:val="00351858"/>
    <w:rsid w:val="00357D08"/>
    <w:rsid w:val="003722AD"/>
    <w:rsid w:val="003859A4"/>
    <w:rsid w:val="003A1C64"/>
    <w:rsid w:val="003B1A18"/>
    <w:rsid w:val="003D3952"/>
    <w:rsid w:val="003E6015"/>
    <w:rsid w:val="00434D95"/>
    <w:rsid w:val="00435180"/>
    <w:rsid w:val="004371B7"/>
    <w:rsid w:val="00445E11"/>
    <w:rsid w:val="004540F4"/>
    <w:rsid w:val="00494DF9"/>
    <w:rsid w:val="004A2F24"/>
    <w:rsid w:val="004C3DB2"/>
    <w:rsid w:val="004F2B28"/>
    <w:rsid w:val="00504822"/>
    <w:rsid w:val="00524B98"/>
    <w:rsid w:val="005335FB"/>
    <w:rsid w:val="00545FC1"/>
    <w:rsid w:val="005545B6"/>
    <w:rsid w:val="0055634B"/>
    <w:rsid w:val="00562C57"/>
    <w:rsid w:val="00597B0A"/>
    <w:rsid w:val="005A1BF6"/>
    <w:rsid w:val="005B1E22"/>
    <w:rsid w:val="005C2B19"/>
    <w:rsid w:val="005F20DC"/>
    <w:rsid w:val="006202A5"/>
    <w:rsid w:val="00624CF3"/>
    <w:rsid w:val="00626CB7"/>
    <w:rsid w:val="006274CD"/>
    <w:rsid w:val="006544A9"/>
    <w:rsid w:val="006567FE"/>
    <w:rsid w:val="00661E15"/>
    <w:rsid w:val="006E35C0"/>
    <w:rsid w:val="006E4631"/>
    <w:rsid w:val="006E49A9"/>
    <w:rsid w:val="00743086"/>
    <w:rsid w:val="00752B59"/>
    <w:rsid w:val="0076453C"/>
    <w:rsid w:val="0077774A"/>
    <w:rsid w:val="007A7B9A"/>
    <w:rsid w:val="007F6CC5"/>
    <w:rsid w:val="00804D3A"/>
    <w:rsid w:val="008130B0"/>
    <w:rsid w:val="008207F6"/>
    <w:rsid w:val="00832F4D"/>
    <w:rsid w:val="008550DD"/>
    <w:rsid w:val="00865F76"/>
    <w:rsid w:val="00885036"/>
    <w:rsid w:val="008917A1"/>
    <w:rsid w:val="008B0242"/>
    <w:rsid w:val="008B10BC"/>
    <w:rsid w:val="008B1F50"/>
    <w:rsid w:val="008C0F2F"/>
    <w:rsid w:val="008D20D4"/>
    <w:rsid w:val="008D7691"/>
    <w:rsid w:val="0092590C"/>
    <w:rsid w:val="009357B4"/>
    <w:rsid w:val="00940A4D"/>
    <w:rsid w:val="00953D17"/>
    <w:rsid w:val="00967E58"/>
    <w:rsid w:val="00971D48"/>
    <w:rsid w:val="009A61EC"/>
    <w:rsid w:val="009C2421"/>
    <w:rsid w:val="009D3D7E"/>
    <w:rsid w:val="009D7006"/>
    <w:rsid w:val="009E26A9"/>
    <w:rsid w:val="00A1227C"/>
    <w:rsid w:val="00A212E4"/>
    <w:rsid w:val="00A50161"/>
    <w:rsid w:val="00A531D7"/>
    <w:rsid w:val="00A53E44"/>
    <w:rsid w:val="00A558E1"/>
    <w:rsid w:val="00A61445"/>
    <w:rsid w:val="00A71CCA"/>
    <w:rsid w:val="00A74448"/>
    <w:rsid w:val="00AA6115"/>
    <w:rsid w:val="00AB353E"/>
    <w:rsid w:val="00AC49D3"/>
    <w:rsid w:val="00AC5BEB"/>
    <w:rsid w:val="00AD6075"/>
    <w:rsid w:val="00B010E1"/>
    <w:rsid w:val="00B27A31"/>
    <w:rsid w:val="00B51762"/>
    <w:rsid w:val="00B654AA"/>
    <w:rsid w:val="00B723CD"/>
    <w:rsid w:val="00BA1DAA"/>
    <w:rsid w:val="00BD47C8"/>
    <w:rsid w:val="00BF162B"/>
    <w:rsid w:val="00BF48C5"/>
    <w:rsid w:val="00C241EE"/>
    <w:rsid w:val="00C45D11"/>
    <w:rsid w:val="00C73A07"/>
    <w:rsid w:val="00C850BC"/>
    <w:rsid w:val="00CE4E24"/>
    <w:rsid w:val="00CF7F45"/>
    <w:rsid w:val="00D0122D"/>
    <w:rsid w:val="00D3351A"/>
    <w:rsid w:val="00D40206"/>
    <w:rsid w:val="00D52668"/>
    <w:rsid w:val="00D563B4"/>
    <w:rsid w:val="00D63B2A"/>
    <w:rsid w:val="00D908A3"/>
    <w:rsid w:val="00DC1137"/>
    <w:rsid w:val="00DC4BC5"/>
    <w:rsid w:val="00DE5532"/>
    <w:rsid w:val="00E17335"/>
    <w:rsid w:val="00E30B4C"/>
    <w:rsid w:val="00E615B0"/>
    <w:rsid w:val="00E66367"/>
    <w:rsid w:val="00EB4C51"/>
    <w:rsid w:val="00F17293"/>
    <w:rsid w:val="00F20E3C"/>
    <w:rsid w:val="00F37231"/>
    <w:rsid w:val="00F409D1"/>
    <w:rsid w:val="00F5295D"/>
    <w:rsid w:val="00F55E5E"/>
    <w:rsid w:val="00F77798"/>
    <w:rsid w:val="00FA1745"/>
    <w:rsid w:val="00FB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59"/>
  </w:style>
  <w:style w:type="paragraph" w:styleId="1">
    <w:name w:val="heading 1"/>
    <w:basedOn w:val="a"/>
    <w:next w:val="a"/>
    <w:link w:val="10"/>
    <w:qFormat/>
    <w:rsid w:val="00891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20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63B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90C"/>
  </w:style>
  <w:style w:type="paragraph" w:styleId="a7">
    <w:name w:val="footer"/>
    <w:basedOn w:val="a"/>
    <w:link w:val="a8"/>
    <w:uiPriority w:val="99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0C"/>
  </w:style>
  <w:style w:type="character" w:customStyle="1" w:styleId="40">
    <w:name w:val="Заголовок 4 Знак"/>
    <w:basedOn w:val="a0"/>
    <w:link w:val="4"/>
    <w:rsid w:val="005F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67E5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89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891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777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7777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777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77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77774A"/>
    <w:rPr>
      <w:i/>
      <w:iCs/>
    </w:rPr>
  </w:style>
  <w:style w:type="character" w:customStyle="1" w:styleId="apple-converted-space">
    <w:name w:val="apple-converted-space"/>
    <w:basedOn w:val="a0"/>
    <w:rsid w:val="0077774A"/>
  </w:style>
  <w:style w:type="paragraph" w:customStyle="1" w:styleId="Style7">
    <w:name w:val="Style7"/>
    <w:basedOn w:val="a"/>
    <w:rsid w:val="0028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280666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8066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5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isova@chnu.edu.ua" TargetMode="External"/><Relationship Id="rId13" Type="http://schemas.openxmlformats.org/officeDocument/2006/relationships/hyperlink" Target="https://alldef.ru/ru/articles/almanah-5/specialnaja-psihologija" TargetMode="External"/><Relationship Id="rId18" Type="http://schemas.openxmlformats.org/officeDocument/2006/relationships/hyperlink" Target="https://lmed.in/info/arhivy/lico-bolnogo-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imus.chnu.edu.ua/?page_id=10" TargetMode="External"/><Relationship Id="rId12" Type="http://schemas.openxmlformats.org/officeDocument/2006/relationships/hyperlink" Target="https://stud.com.ua/78574/psihologiya/spetsialna_psihologiya" TargetMode="External"/><Relationship Id="rId17" Type="http://schemas.openxmlformats.org/officeDocument/2006/relationships/hyperlink" Target="https://imzo.gov.ua/osvita/zagalno-serednya-osvita/korektsiyni-progra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ok.org.ua/rod-ukr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doest.com/specialena-psiholog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lecha.org.ua/forum/index.php?showforum=27" TargetMode="External"/><Relationship Id="rId10" Type="http://schemas.openxmlformats.org/officeDocument/2006/relationships/hyperlink" Target="https://uk.compkkart.com/google-jamboard-is-fresh-take-smart-boar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si-sintez.ru/Correctional/Sorokin-Kokorenko/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dcterms:created xsi:type="dcterms:W3CDTF">2021-10-21T23:28:00Z</dcterms:created>
  <dcterms:modified xsi:type="dcterms:W3CDTF">2021-10-24T02:24:00Z</dcterms:modified>
</cp:coreProperties>
</file>